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076D" w:rsidRDefault="00C54AE6" w:rsidP="00C54AE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54AE6">
        <w:rPr>
          <w:rFonts w:eastAsiaTheme="minorHAnsi"/>
          <w:lang w:eastAsia="en-US"/>
        </w:rPr>
        <w:t>Об у</w:t>
      </w:r>
      <w:r>
        <w:rPr>
          <w:rFonts w:eastAsiaTheme="minorHAnsi"/>
          <w:lang w:eastAsia="en-US"/>
        </w:rPr>
        <w:t xml:space="preserve">тверждении условий приватизации муниципального имущества                                                         </w:t>
      </w:r>
      <w:r w:rsidRPr="00C54AE6">
        <w:rPr>
          <w:rFonts w:eastAsiaTheme="minorHAnsi"/>
          <w:lang w:eastAsia="en-US"/>
        </w:rPr>
        <w:t>в первом квартале 2022 года</w:t>
      </w:r>
    </w:p>
    <w:p w:rsidR="00125BEC" w:rsidRPr="008A7584" w:rsidRDefault="00125BEC" w:rsidP="00125BE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96721" w:rsidRDefault="00C54AE6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54AE6">
        <w:rPr>
          <w:rFonts w:eastAsia="Calibr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пунктами 3.1-3.</w:t>
      </w:r>
      <w:bookmarkStart w:id="0" w:name="_GoBack"/>
      <w:bookmarkEnd w:id="0"/>
      <w:r w:rsidRPr="00C54AE6">
        <w:rPr>
          <w:rFonts w:eastAsia="Calibri"/>
          <w:lang w:eastAsia="en-US"/>
        </w:rPr>
        <w:t>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2022 год, утвержденным Решением Псковской городской Думы от 07.12.2021 № 1785, руководствуясь подпунктом 16 пункта 2 статьи 23 Устава муниципального</w:t>
      </w:r>
      <w:proofErr w:type="gramEnd"/>
      <w:r w:rsidRPr="00C54AE6">
        <w:rPr>
          <w:rFonts w:eastAsia="Calibri"/>
          <w:lang w:eastAsia="en-US"/>
        </w:rPr>
        <w:t xml:space="preserve"> образования «Город Псков»,</w:t>
      </w:r>
    </w:p>
    <w:p w:rsidR="00C54AE6" w:rsidRPr="009850E2" w:rsidRDefault="00C54AE6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54AE6" w:rsidRPr="00C54AE6" w:rsidRDefault="00C54AE6" w:rsidP="00C54AE6">
      <w:pPr>
        <w:numPr>
          <w:ilvl w:val="0"/>
          <w:numId w:val="8"/>
        </w:numPr>
        <w:tabs>
          <w:tab w:val="clear" w:pos="360"/>
          <w:tab w:val="num" w:pos="0"/>
        </w:tabs>
        <w:ind w:left="0" w:right="-1" w:firstLine="709"/>
        <w:jc w:val="both"/>
        <w:rPr>
          <w:rFonts w:eastAsia="Calibri"/>
          <w:szCs w:val="26"/>
          <w:lang w:eastAsia="en-US"/>
        </w:rPr>
      </w:pPr>
      <w:r w:rsidRPr="00C54AE6">
        <w:rPr>
          <w:rFonts w:eastAsia="Calibri"/>
          <w:szCs w:val="26"/>
          <w:lang w:eastAsia="en-US"/>
        </w:rPr>
        <w:t>Утвердить условия приватизации муниципального имущества, планируемого к приватизации в первом квартале 2022 года, и установить обременения в отношении этого имущества согласно Приложению к настоящему Решению.</w:t>
      </w:r>
    </w:p>
    <w:p w:rsidR="00C54AE6" w:rsidRPr="00C54AE6" w:rsidRDefault="00C54AE6" w:rsidP="00C54AE6">
      <w:pPr>
        <w:numPr>
          <w:ilvl w:val="0"/>
          <w:numId w:val="8"/>
        </w:numPr>
        <w:tabs>
          <w:tab w:val="clear" w:pos="360"/>
          <w:tab w:val="num" w:pos="0"/>
        </w:tabs>
        <w:ind w:left="0" w:right="-1" w:firstLine="709"/>
        <w:jc w:val="both"/>
        <w:rPr>
          <w:rFonts w:eastAsia="Calibri"/>
          <w:szCs w:val="26"/>
          <w:lang w:eastAsia="en-US"/>
        </w:rPr>
      </w:pPr>
      <w:r w:rsidRPr="00C54AE6">
        <w:rPr>
          <w:rFonts w:eastAsia="Calibri"/>
          <w:szCs w:val="26"/>
          <w:lang w:eastAsia="en-US"/>
        </w:rPr>
        <w:t>Установить начальную цену муниципального имущества, указанного в Приложении к настоящему Решению, равной рыночной стоимости имущества, определенной независимым оценщиком в соответствии с законодательством Российской Федерации, регулирующим оценочную деятельность, согласно Приложению к настоящему Решению.</w:t>
      </w:r>
    </w:p>
    <w:p w:rsidR="00C54AE6" w:rsidRPr="00C54AE6" w:rsidRDefault="00C54AE6" w:rsidP="00C54AE6">
      <w:pPr>
        <w:numPr>
          <w:ilvl w:val="0"/>
          <w:numId w:val="8"/>
        </w:numPr>
        <w:tabs>
          <w:tab w:val="clear" w:pos="360"/>
          <w:tab w:val="num" w:pos="0"/>
        </w:tabs>
        <w:ind w:left="0" w:right="-1" w:firstLine="709"/>
        <w:jc w:val="both"/>
        <w:rPr>
          <w:rFonts w:eastAsia="Calibri"/>
          <w:szCs w:val="26"/>
          <w:lang w:eastAsia="en-US"/>
        </w:rPr>
      </w:pPr>
      <w:r w:rsidRPr="00C54AE6">
        <w:rPr>
          <w:rFonts w:eastAsia="Calibri"/>
          <w:szCs w:val="26"/>
          <w:lang w:eastAsia="en-US"/>
        </w:rPr>
        <w:t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</w:t>
      </w:r>
    </w:p>
    <w:p w:rsidR="00C54AE6" w:rsidRPr="00C54AE6" w:rsidRDefault="00C54AE6" w:rsidP="00C54AE6">
      <w:pPr>
        <w:numPr>
          <w:ilvl w:val="0"/>
          <w:numId w:val="8"/>
        </w:numPr>
        <w:tabs>
          <w:tab w:val="clear" w:pos="360"/>
          <w:tab w:val="num" w:pos="0"/>
        </w:tabs>
        <w:ind w:left="0" w:right="-1" w:firstLine="709"/>
        <w:jc w:val="both"/>
        <w:rPr>
          <w:rFonts w:eastAsia="Calibri"/>
          <w:szCs w:val="26"/>
          <w:lang w:eastAsia="en-US"/>
        </w:rPr>
      </w:pPr>
      <w:r w:rsidRPr="00C54AE6">
        <w:rPr>
          <w:rFonts w:eastAsia="Calibri"/>
          <w:szCs w:val="26"/>
          <w:lang w:eastAsia="en-US"/>
        </w:rPr>
        <w:t>Настоящее Решение вступает в силу с момента его официального опубликования.</w:t>
      </w:r>
    </w:p>
    <w:p w:rsidR="00C54AE6" w:rsidRPr="00C54AE6" w:rsidRDefault="00C54AE6" w:rsidP="00C54AE6">
      <w:pPr>
        <w:numPr>
          <w:ilvl w:val="0"/>
          <w:numId w:val="8"/>
        </w:numPr>
        <w:tabs>
          <w:tab w:val="clear" w:pos="360"/>
          <w:tab w:val="num" w:pos="0"/>
        </w:tabs>
        <w:ind w:left="0" w:right="-1" w:firstLine="709"/>
        <w:jc w:val="both"/>
        <w:rPr>
          <w:rFonts w:eastAsia="Calibri"/>
          <w:szCs w:val="26"/>
          <w:lang w:eastAsia="en-US"/>
        </w:rPr>
      </w:pPr>
      <w:r w:rsidRPr="00C54AE6">
        <w:rPr>
          <w:rFonts w:eastAsia="Calibri"/>
          <w:szCs w:val="26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Pr="00D44A3E" w:rsidRDefault="00EC076D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4AE6" w:rsidRDefault="00C54AE6" w:rsidP="00C54AE6">
      <w:pPr>
        <w:tabs>
          <w:tab w:val="left" w:pos="364"/>
        </w:tabs>
        <w:autoSpaceDE w:val="0"/>
        <w:autoSpaceDN w:val="0"/>
        <w:adjustRightInd w:val="0"/>
        <w:sectPr w:rsidR="00C54AE6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579" w:type="pct"/>
        <w:jc w:val="right"/>
        <w:tblInd w:w="10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</w:tblGrid>
      <w:tr w:rsidR="00C54AE6" w:rsidRPr="00C54AE6" w:rsidTr="003641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00" w:type="pct"/>
          </w:tcPr>
          <w:p w:rsidR="00C54AE6" w:rsidRPr="00C54AE6" w:rsidRDefault="00C54AE6" w:rsidP="00C54AE6">
            <w:pPr>
              <w:keepNext/>
              <w:jc w:val="right"/>
              <w:outlineLvl w:val="2"/>
              <w:rPr>
                <w:szCs w:val="28"/>
              </w:rPr>
            </w:pPr>
            <w:r w:rsidRPr="00C54AE6">
              <w:rPr>
                <w:szCs w:val="28"/>
              </w:rPr>
              <w:lastRenderedPageBreak/>
              <w:t>Приложение</w:t>
            </w:r>
          </w:p>
        </w:tc>
      </w:tr>
      <w:tr w:rsidR="00C54AE6" w:rsidRPr="00C54AE6" w:rsidTr="003641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00" w:type="pct"/>
          </w:tcPr>
          <w:p w:rsidR="00C54AE6" w:rsidRPr="00C54AE6" w:rsidRDefault="00C54AE6" w:rsidP="00C54AE6">
            <w:pPr>
              <w:keepNext/>
              <w:jc w:val="right"/>
              <w:outlineLvl w:val="2"/>
              <w:rPr>
                <w:szCs w:val="28"/>
              </w:rPr>
            </w:pPr>
            <w:r w:rsidRPr="00C54AE6">
              <w:rPr>
                <w:szCs w:val="28"/>
              </w:rPr>
              <w:t>к Решению Псковской городской Думы</w:t>
            </w:r>
          </w:p>
          <w:p w:rsidR="00C54AE6" w:rsidRPr="00C54AE6" w:rsidRDefault="00C54AE6" w:rsidP="00C54AE6">
            <w:pPr>
              <w:jc w:val="right"/>
              <w:rPr>
                <w:szCs w:val="28"/>
              </w:rPr>
            </w:pPr>
            <w:r w:rsidRPr="00C54AE6">
              <w:rPr>
                <w:szCs w:val="28"/>
              </w:rPr>
              <w:t>от _________</w:t>
            </w:r>
            <w:r>
              <w:rPr>
                <w:szCs w:val="28"/>
              </w:rPr>
              <w:t>__________</w:t>
            </w:r>
            <w:r w:rsidRPr="00C54AE6">
              <w:rPr>
                <w:szCs w:val="28"/>
              </w:rPr>
              <w:t>_ №_________</w:t>
            </w:r>
          </w:p>
        </w:tc>
      </w:tr>
    </w:tbl>
    <w:p w:rsidR="00C54AE6" w:rsidRPr="00C54AE6" w:rsidRDefault="00C54AE6" w:rsidP="00C54AE6">
      <w:pPr>
        <w:keepNext/>
        <w:spacing w:before="400"/>
        <w:jc w:val="center"/>
        <w:outlineLvl w:val="1"/>
        <w:rPr>
          <w:b/>
          <w:bCs/>
          <w:iCs/>
          <w:caps/>
          <w:szCs w:val="28"/>
        </w:rPr>
      </w:pPr>
      <w:r w:rsidRPr="00C54AE6">
        <w:rPr>
          <w:b/>
          <w:bCs/>
          <w:iCs/>
          <w:caps/>
          <w:szCs w:val="28"/>
        </w:rPr>
        <w:t>УСЛОВИЯ ПРИВАТИЗАЦИИ муниципального имущества,</w:t>
      </w:r>
    </w:p>
    <w:p w:rsidR="00C54AE6" w:rsidRPr="00C54AE6" w:rsidRDefault="00C54AE6" w:rsidP="00C54AE6">
      <w:pPr>
        <w:keepNext/>
        <w:spacing w:after="120"/>
        <w:jc w:val="center"/>
        <w:outlineLvl w:val="1"/>
        <w:rPr>
          <w:b/>
          <w:bCs/>
          <w:iCs/>
          <w:szCs w:val="28"/>
        </w:rPr>
      </w:pPr>
      <w:r w:rsidRPr="00C54AE6">
        <w:rPr>
          <w:b/>
          <w:bCs/>
          <w:iCs/>
          <w:szCs w:val="28"/>
        </w:rPr>
        <w:t>планируемого к приватизации в первом квартале 2022 года</w:t>
      </w:r>
    </w:p>
    <w:p w:rsidR="00C54AE6" w:rsidRPr="00C54AE6" w:rsidRDefault="00C54AE6" w:rsidP="00C54AE6">
      <w:pPr>
        <w:keepNext/>
        <w:numPr>
          <w:ilvl w:val="0"/>
          <w:numId w:val="10"/>
        </w:numPr>
        <w:spacing w:after="120"/>
        <w:jc w:val="center"/>
        <w:rPr>
          <w:b/>
          <w:szCs w:val="28"/>
        </w:rPr>
      </w:pPr>
      <w:r w:rsidRPr="00C54AE6">
        <w:rPr>
          <w:b/>
          <w:szCs w:val="28"/>
        </w:rPr>
        <w:t>Перечень муниципального имущества, планируемого к продаже на аукционе</w:t>
      </w:r>
    </w:p>
    <w:tbl>
      <w:tblPr>
        <w:tblW w:w="15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89"/>
        <w:gridCol w:w="992"/>
        <w:gridCol w:w="1451"/>
        <w:gridCol w:w="1276"/>
        <w:gridCol w:w="3260"/>
        <w:gridCol w:w="1984"/>
        <w:gridCol w:w="2585"/>
        <w:gridCol w:w="1462"/>
      </w:tblGrid>
      <w:tr w:rsidR="00C54AE6" w:rsidRPr="00C54AE6" w:rsidTr="009A7E51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C54AE6">
              <w:rPr>
                <w:b/>
                <w:sz w:val="16"/>
                <w:szCs w:val="16"/>
              </w:rPr>
              <w:t>№ 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C54AE6">
              <w:rPr>
                <w:b/>
                <w:sz w:val="16"/>
                <w:szCs w:val="16"/>
              </w:rPr>
              <w:t>п</w:t>
            </w:r>
            <w:proofErr w:type="gramEnd"/>
            <w:r w:rsidRPr="00C54AE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54AE6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54AE6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451" w:type="dxa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3260" w:type="dxa"/>
            <w:vAlign w:val="center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Установленные обременения объекта</w:t>
            </w:r>
          </w:p>
        </w:tc>
        <w:tc>
          <w:tcPr>
            <w:tcW w:w="1462" w:type="dxa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C54AE6" w:rsidRPr="00C54AE6" w:rsidTr="009A7E51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51" w:type="dxa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62" w:type="dxa"/>
            <w:vAlign w:val="center"/>
          </w:tcPr>
          <w:p w:rsidR="00C54AE6" w:rsidRPr="00C54AE6" w:rsidRDefault="00C54AE6" w:rsidP="00C54AE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C54AE6">
              <w:rPr>
                <w:b/>
                <w:sz w:val="16"/>
                <w:szCs w:val="16"/>
              </w:rPr>
              <w:t>9</w:t>
            </w:r>
          </w:p>
        </w:tc>
      </w:tr>
      <w:tr w:rsidR="00C54AE6" w:rsidRPr="00C54AE6" w:rsidTr="009A7E51">
        <w:tc>
          <w:tcPr>
            <w:tcW w:w="446" w:type="dxa"/>
            <w:shd w:val="clear" w:color="auto" w:fill="auto"/>
          </w:tcPr>
          <w:p w:rsidR="00C54AE6" w:rsidRPr="00C54AE6" w:rsidRDefault="00C54AE6" w:rsidP="00C54AE6">
            <w:pPr>
              <w:numPr>
                <w:ilvl w:val="0"/>
                <w:numId w:val="9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Помещение 1003,</w:t>
            </w:r>
          </w:p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г. Псков, ул. </w:t>
            </w:r>
            <w:proofErr w:type="gramStart"/>
            <w:r w:rsidRPr="00C54AE6">
              <w:rPr>
                <w:sz w:val="16"/>
                <w:szCs w:val="16"/>
              </w:rPr>
              <w:t>Луговая</w:t>
            </w:r>
            <w:proofErr w:type="gramEnd"/>
            <w:r w:rsidRPr="00C54AE6">
              <w:rPr>
                <w:sz w:val="16"/>
                <w:szCs w:val="16"/>
              </w:rPr>
              <w:t>, д. 1-б, КН 60:27:0170204:195</w:t>
            </w:r>
          </w:p>
        </w:tc>
        <w:tc>
          <w:tcPr>
            <w:tcW w:w="992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34,7</w:t>
            </w:r>
          </w:p>
        </w:tc>
        <w:tc>
          <w:tcPr>
            <w:tcW w:w="1451" w:type="dxa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 этаж</w:t>
            </w:r>
          </w:p>
        </w:tc>
        <w:tc>
          <w:tcPr>
            <w:tcW w:w="1276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1984</w:t>
            </w:r>
          </w:p>
        </w:tc>
        <w:tc>
          <w:tcPr>
            <w:tcW w:w="3260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C54AE6">
              <w:rPr>
                <w:sz w:val="16"/>
                <w:szCs w:val="16"/>
              </w:rPr>
              <w:t>Здание (количество этажей - 2): фундамент ленточный; стены, перегородки - кирпичные; чердачные, междуэтажные перекрытия - железобетонные; крыша - шифер по обрешетке.</w:t>
            </w:r>
            <w:proofErr w:type="gramEnd"/>
            <w:r w:rsidRPr="00C54AE6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C54AE6">
              <w:rPr>
                <w:sz w:val="16"/>
                <w:szCs w:val="16"/>
              </w:rPr>
              <w:t>Помещение (встроено-пристроенное, вход отдельный с улицы, средняя высота потолков 3,15 м; вид из окон на ул. Луговая): внутренняя отделка - простая; пол - бетонный, стены - без отделки, кирпич, штукатурка, окраска; оконные проемы - простые двойные створные; входная дверь - простая деревянная; межкомнатные двери - простые деревянные; потолок - окраска.</w:t>
            </w:r>
            <w:proofErr w:type="gramEnd"/>
            <w:r w:rsidRPr="00C54AE6">
              <w:rPr>
                <w:sz w:val="16"/>
                <w:szCs w:val="16"/>
              </w:rPr>
              <w:t xml:space="preserve">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проемов, пол - сколы, трещины.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Состояние помещения удовлетворительное, требуется выполнить стандартный косметический ремонт с элементами капитальных работ.</w:t>
            </w:r>
          </w:p>
        </w:tc>
        <w:tc>
          <w:tcPr>
            <w:tcW w:w="1984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Имеются центральное теплоснабжение от городской котельной, центральное водоснабжение (холодная вода – городская водопроводная сеть), канализация, электроснабжение. 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Класс инженерного оборудования - </w:t>
            </w:r>
            <w:proofErr w:type="gramStart"/>
            <w:r w:rsidRPr="00C54AE6">
              <w:rPr>
                <w:sz w:val="16"/>
                <w:szCs w:val="16"/>
              </w:rPr>
              <w:t>отечественное</w:t>
            </w:r>
            <w:proofErr w:type="gramEnd"/>
          </w:p>
        </w:tc>
        <w:tc>
          <w:tcPr>
            <w:tcW w:w="2585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Нет</w:t>
            </w:r>
          </w:p>
        </w:tc>
        <w:tc>
          <w:tcPr>
            <w:tcW w:w="1462" w:type="dxa"/>
            <w:shd w:val="clear" w:color="auto" w:fill="auto"/>
          </w:tcPr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351 150,00 (Триста пятьдесят одна тысяча сто пятьдесят) рублей с учетом НДС, </w:t>
            </w:r>
          </w:p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ЗАО «</w:t>
            </w:r>
            <w:proofErr w:type="spellStart"/>
            <w:r w:rsidRPr="00C54AE6">
              <w:rPr>
                <w:sz w:val="16"/>
                <w:szCs w:val="16"/>
              </w:rPr>
              <w:t>Консалт</w:t>
            </w:r>
            <w:proofErr w:type="spellEnd"/>
            <w:r w:rsidRPr="00C54AE6">
              <w:rPr>
                <w:sz w:val="16"/>
                <w:szCs w:val="16"/>
              </w:rPr>
              <w:t xml:space="preserve"> Оценка» (№ 141-3/2021 от 15.09.2021)</w:t>
            </w:r>
          </w:p>
        </w:tc>
      </w:tr>
      <w:tr w:rsidR="00C54AE6" w:rsidRPr="00C54AE6" w:rsidTr="009A7E51">
        <w:trPr>
          <w:cantSplit/>
        </w:trPr>
        <w:tc>
          <w:tcPr>
            <w:tcW w:w="446" w:type="dxa"/>
            <w:shd w:val="clear" w:color="auto" w:fill="auto"/>
          </w:tcPr>
          <w:p w:rsidR="00C54AE6" w:rsidRPr="00C54AE6" w:rsidRDefault="00C54AE6" w:rsidP="00C54AE6">
            <w:pPr>
              <w:numPr>
                <w:ilvl w:val="0"/>
                <w:numId w:val="9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Помещение 1003,</w:t>
            </w:r>
          </w:p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г. Псков, ул. Николая Васильева, д. 77-а, КН 60:27:0140203:724</w:t>
            </w:r>
          </w:p>
        </w:tc>
        <w:tc>
          <w:tcPr>
            <w:tcW w:w="992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648,2</w:t>
            </w:r>
          </w:p>
        </w:tc>
        <w:tc>
          <w:tcPr>
            <w:tcW w:w="1451" w:type="dxa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3 этаж</w:t>
            </w:r>
          </w:p>
        </w:tc>
        <w:tc>
          <w:tcPr>
            <w:tcW w:w="1276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1976</w:t>
            </w:r>
          </w:p>
        </w:tc>
        <w:tc>
          <w:tcPr>
            <w:tcW w:w="3260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C54AE6">
              <w:rPr>
                <w:sz w:val="16"/>
                <w:szCs w:val="16"/>
              </w:rPr>
              <w:t>Здание (количество этажей - 5, подземных - 1): фундамент - железобетонные блоки; стены, перегородки - кирпичные; междуэтажные перекрытия - железобетонные; крыша мягкая совмещенная.</w:t>
            </w:r>
            <w:proofErr w:type="gramEnd"/>
            <w:r w:rsidRPr="00C54AE6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C54AE6">
              <w:rPr>
                <w:sz w:val="16"/>
                <w:szCs w:val="16"/>
              </w:rPr>
              <w:t>Помещение (встроенное, вход общий с лестницы, средняя высота потолков 3,12 м): внутренняя отделка - простая; стены - бумажные обои, окраска; в уборной - керамическая плитка; потолок - побелка, пол - линолеум, в уборной - керамическая плитка, в нескольких кабинетах - паркет; оконные проемы - простые двойные створные; дверные проемы - простые, состояние проемов - удовлетворительное.</w:t>
            </w:r>
            <w:proofErr w:type="gramEnd"/>
            <w:r w:rsidRPr="00C54AE6">
              <w:rPr>
                <w:sz w:val="16"/>
                <w:szCs w:val="16"/>
              </w:rPr>
              <w:t xml:space="preserve"> На стенах и потолке следы протечек, отслоение обоев, пол - стертость. В помещении обустроены раковины и туалеты. Вид из окон - на ул. Н. Васильева и во двор.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Техническое состояние: требуется выполнить косметический ремонт с элементами капитальных работ.</w:t>
            </w:r>
          </w:p>
        </w:tc>
        <w:tc>
          <w:tcPr>
            <w:tcW w:w="1984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Имеются теплоснабжение от центральной квартальной котельной, электроснабжение, водоснабжение, канализация.</w:t>
            </w:r>
          </w:p>
        </w:tc>
        <w:tc>
          <w:tcPr>
            <w:tcW w:w="2585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Нет</w:t>
            </w:r>
          </w:p>
        </w:tc>
        <w:tc>
          <w:tcPr>
            <w:tcW w:w="1462" w:type="dxa"/>
            <w:shd w:val="clear" w:color="auto" w:fill="auto"/>
          </w:tcPr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8 112 700,00 (Восемь миллионов сто двенадцать тысяч семьсот) рублей с учетом НДС, </w:t>
            </w:r>
          </w:p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ЗАО «</w:t>
            </w:r>
            <w:proofErr w:type="spellStart"/>
            <w:r w:rsidRPr="00C54AE6">
              <w:rPr>
                <w:sz w:val="16"/>
                <w:szCs w:val="16"/>
              </w:rPr>
              <w:t>Консалт</w:t>
            </w:r>
            <w:proofErr w:type="spellEnd"/>
            <w:r w:rsidRPr="00C54AE6">
              <w:rPr>
                <w:sz w:val="16"/>
                <w:szCs w:val="16"/>
              </w:rPr>
              <w:t xml:space="preserve"> Оценка» (№ 141-1/2021 от 15.09.2021)</w:t>
            </w:r>
          </w:p>
        </w:tc>
      </w:tr>
      <w:tr w:rsidR="00C54AE6" w:rsidRPr="00C54AE6" w:rsidTr="009A7E51">
        <w:tc>
          <w:tcPr>
            <w:tcW w:w="446" w:type="dxa"/>
            <w:shd w:val="clear" w:color="auto" w:fill="auto"/>
          </w:tcPr>
          <w:p w:rsidR="00C54AE6" w:rsidRPr="00C54AE6" w:rsidRDefault="00C54AE6" w:rsidP="00C54AE6">
            <w:pPr>
              <w:numPr>
                <w:ilvl w:val="0"/>
                <w:numId w:val="9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Помещение 1003,</w:t>
            </w:r>
          </w:p>
          <w:p w:rsidR="00C54AE6" w:rsidRPr="00C54AE6" w:rsidRDefault="00C54AE6" w:rsidP="00C54AE6">
            <w:pPr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г. Псков, ул. Шелгунова, д. 7, КН 60:27:0030508:44</w:t>
            </w:r>
          </w:p>
        </w:tc>
        <w:tc>
          <w:tcPr>
            <w:tcW w:w="992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17,0</w:t>
            </w:r>
          </w:p>
        </w:tc>
        <w:tc>
          <w:tcPr>
            <w:tcW w:w="1451" w:type="dxa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 этаж</w:t>
            </w:r>
          </w:p>
        </w:tc>
        <w:tc>
          <w:tcPr>
            <w:tcW w:w="1276" w:type="dxa"/>
            <w:shd w:val="clear" w:color="auto" w:fill="auto"/>
          </w:tcPr>
          <w:p w:rsidR="00C54AE6" w:rsidRPr="00C54AE6" w:rsidRDefault="00C54AE6" w:rsidP="00C54AE6">
            <w:pPr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1986</w:t>
            </w:r>
          </w:p>
        </w:tc>
        <w:tc>
          <w:tcPr>
            <w:tcW w:w="3260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C54AE6">
              <w:rPr>
                <w:sz w:val="16"/>
                <w:szCs w:val="16"/>
              </w:rPr>
              <w:t>Здание (количество этажей – 5, кроме того подземных - 1): ф</w:t>
            </w:r>
            <w:r w:rsidRPr="00C54AE6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железобетонные панели; чердачные, междуэтажные перекрытия – железобетонные; крыша – мягкая совмещенная.</w:t>
            </w:r>
            <w:proofErr w:type="gramEnd"/>
            <w:r w:rsidRPr="00C54AE6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Помещение 1003 расположено на первом этаже, вход отдельный с улицы</w:t>
            </w:r>
            <w:proofErr w:type="gramStart"/>
            <w:r w:rsidRPr="00C54AE6">
              <w:rPr>
                <w:sz w:val="16"/>
                <w:szCs w:val="16"/>
              </w:rPr>
              <w:t xml:space="preserve">,. </w:t>
            </w:r>
            <w:proofErr w:type="gramEnd"/>
            <w:r w:rsidRPr="00C54AE6">
              <w:rPr>
                <w:sz w:val="16"/>
                <w:szCs w:val="16"/>
              </w:rPr>
              <w:t xml:space="preserve">оконные проемы отсутствуют. </w:t>
            </w:r>
            <w:proofErr w:type="gramStart"/>
            <w:r w:rsidRPr="00C54AE6">
              <w:rPr>
                <w:sz w:val="16"/>
                <w:szCs w:val="16"/>
              </w:rPr>
              <w:t xml:space="preserve">Внутренняя отделка помещения: </w:t>
            </w:r>
            <w:r w:rsidRPr="00C54AE6">
              <w:rPr>
                <w:rFonts w:eastAsia="Arial Unicode MS"/>
                <w:sz w:val="16"/>
                <w:szCs w:val="16"/>
              </w:rPr>
              <w:t>пол – линолеум по бетону, потолок – покраска, стены – покраска, оконные проемы – отсутствуют, входная дверь – деревянная, класс инженерного оборудования – отечественное.</w:t>
            </w:r>
            <w:proofErr w:type="gramEnd"/>
            <w:r w:rsidRPr="00C54AE6">
              <w:rPr>
                <w:rFonts w:eastAsia="Arial Unicode MS"/>
                <w:sz w:val="16"/>
                <w:szCs w:val="16"/>
              </w:rPr>
              <w:t xml:space="preserve"> </w:t>
            </w:r>
            <w:r w:rsidRPr="00C54AE6">
              <w:rPr>
                <w:sz w:val="16"/>
                <w:szCs w:val="16"/>
              </w:rPr>
              <w:t xml:space="preserve">Мелкие </w:t>
            </w:r>
            <w:r w:rsidRPr="00C54AE6">
              <w:rPr>
                <w:sz w:val="16"/>
                <w:szCs w:val="16"/>
              </w:rPr>
              <w:lastRenderedPageBreak/>
              <w:t xml:space="preserve">трещины, местные нарушения штукатурного слоя цоколя и стен, трещины в местах сопряжения перегородок с плитами перекрытия и заполнениями дверных проемов в помещении отсутствуют, пол </w:t>
            </w:r>
            <w:proofErr w:type="gramStart"/>
            <w:r w:rsidRPr="00C54AE6">
              <w:rPr>
                <w:sz w:val="16"/>
                <w:szCs w:val="16"/>
              </w:rPr>
              <w:t>–п</w:t>
            </w:r>
            <w:proofErr w:type="gramEnd"/>
            <w:r w:rsidRPr="00C54AE6">
              <w:rPr>
                <w:sz w:val="16"/>
                <w:szCs w:val="16"/>
              </w:rPr>
              <w:t xml:space="preserve">отертости, общее загрязнение, изношенность вследствие длительного срока эксплуатации. 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C54AE6">
              <w:rPr>
                <w:bCs/>
                <w:sz w:val="16"/>
                <w:szCs w:val="16"/>
              </w:rPr>
              <w:t>Состояние помещения рабочее, требуется выполнить косметический ремонт.</w:t>
            </w:r>
          </w:p>
        </w:tc>
        <w:tc>
          <w:tcPr>
            <w:tcW w:w="1984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C54AE6">
              <w:rPr>
                <w:bCs/>
                <w:sz w:val="16"/>
                <w:szCs w:val="16"/>
              </w:rPr>
              <w:lastRenderedPageBreak/>
              <w:t>Имеются теплоснабжение от городской котельной, электроснабжение, водоснабжение (</w:t>
            </w:r>
            <w:r w:rsidRPr="00C54AE6">
              <w:rPr>
                <w:sz w:val="16"/>
                <w:szCs w:val="16"/>
              </w:rPr>
              <w:t>центральное, холодная вода и горячая вода - городская водопроводная сеть)</w:t>
            </w:r>
            <w:r w:rsidRPr="00C54AE6">
              <w:rPr>
                <w:bCs/>
                <w:sz w:val="16"/>
                <w:szCs w:val="16"/>
              </w:rPr>
              <w:t>, канализация;</w:t>
            </w:r>
          </w:p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C54AE6">
              <w:rPr>
                <w:bCs/>
                <w:sz w:val="16"/>
                <w:szCs w:val="16"/>
              </w:rPr>
              <w:t xml:space="preserve">в помещении 1003: </w:t>
            </w:r>
            <w:r w:rsidRPr="00C54AE6">
              <w:rPr>
                <w:rFonts w:eastAsia="Arial Unicode MS"/>
                <w:sz w:val="16"/>
                <w:szCs w:val="16"/>
              </w:rPr>
              <w:t>электроснабжение, отопление</w:t>
            </w:r>
          </w:p>
        </w:tc>
        <w:tc>
          <w:tcPr>
            <w:tcW w:w="2585" w:type="dxa"/>
            <w:shd w:val="clear" w:color="auto" w:fill="auto"/>
          </w:tcPr>
          <w:p w:rsidR="00C54AE6" w:rsidRPr="00C54AE6" w:rsidRDefault="00C54AE6" w:rsidP="00C54AE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 xml:space="preserve">Обязательства по обеспечению беспрепятственного допуска к инженерному оборудованию, находящемуся в нежилом помещении, для выполнения необходимых ремонтных работ, работ по ликвидации аварий либо неисправности оборудования, приборов учета и контроля (к электрощиту). Данная обязанность устанавливается в пользу третьих лиц, под которыми понимаются эксплуатационная организация, осуществляющая техническое обслуживание нежилого </w:t>
            </w:r>
            <w:r w:rsidRPr="00C54AE6">
              <w:rPr>
                <w:sz w:val="16"/>
                <w:szCs w:val="16"/>
              </w:rPr>
              <w:lastRenderedPageBreak/>
              <w:t>помещения либо других зданий и сооружений, для обслуживания которых необходимо инженерное оборудование, находящееся в нежилом помещении, а также собственники помещений и квартир, расположенных в одном здании с нежилым помещением.</w:t>
            </w:r>
          </w:p>
        </w:tc>
        <w:tc>
          <w:tcPr>
            <w:tcW w:w="1462" w:type="dxa"/>
            <w:shd w:val="clear" w:color="auto" w:fill="auto"/>
          </w:tcPr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lastRenderedPageBreak/>
              <w:t xml:space="preserve">303 250,00 (Триста три тысячи двести пятьдесят) рублей с учетом НДС, </w:t>
            </w:r>
          </w:p>
          <w:p w:rsidR="00C54AE6" w:rsidRPr="00C54AE6" w:rsidRDefault="00C54AE6" w:rsidP="00C54A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AE6">
              <w:rPr>
                <w:sz w:val="16"/>
                <w:szCs w:val="16"/>
              </w:rPr>
              <w:t>ЗАО «</w:t>
            </w:r>
            <w:proofErr w:type="spellStart"/>
            <w:r w:rsidRPr="00C54AE6">
              <w:rPr>
                <w:sz w:val="16"/>
                <w:szCs w:val="16"/>
              </w:rPr>
              <w:t>Консалт</w:t>
            </w:r>
            <w:proofErr w:type="spellEnd"/>
            <w:r w:rsidRPr="00C54AE6">
              <w:rPr>
                <w:sz w:val="16"/>
                <w:szCs w:val="16"/>
              </w:rPr>
              <w:t xml:space="preserve"> Оценка» (№ 141-2/2021 от 15.09.2021)</w:t>
            </w:r>
          </w:p>
        </w:tc>
      </w:tr>
    </w:tbl>
    <w:p w:rsidR="00C54AE6" w:rsidRPr="00C54AE6" w:rsidRDefault="00C54AE6" w:rsidP="00C54AE6">
      <w:pPr>
        <w:ind w:firstLine="567"/>
        <w:jc w:val="both"/>
        <w:rPr>
          <w:szCs w:val="20"/>
        </w:rPr>
      </w:pPr>
    </w:p>
    <w:p w:rsidR="00C54AE6" w:rsidRPr="00C54AE6" w:rsidRDefault="00C54AE6" w:rsidP="00C54AE6">
      <w:pPr>
        <w:ind w:firstLine="567"/>
        <w:jc w:val="both"/>
        <w:rPr>
          <w:szCs w:val="20"/>
        </w:rPr>
      </w:pPr>
    </w:p>
    <w:p w:rsidR="00C54AE6" w:rsidRPr="00C54AE6" w:rsidRDefault="00C54AE6" w:rsidP="00C03FEA">
      <w:pPr>
        <w:ind w:firstLine="567"/>
        <w:jc w:val="both"/>
        <w:rPr>
          <w:szCs w:val="20"/>
        </w:rPr>
      </w:pPr>
    </w:p>
    <w:tbl>
      <w:tblPr>
        <w:tblW w:w="3479" w:type="pct"/>
        <w:tblInd w:w="276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10"/>
        <w:gridCol w:w="2407"/>
        <w:gridCol w:w="3814"/>
      </w:tblGrid>
      <w:tr w:rsidR="00C54AE6" w:rsidRPr="00C54AE6" w:rsidTr="00C03FEA">
        <w:tblPrEx>
          <w:tblCellMar>
            <w:top w:w="0" w:type="dxa"/>
            <w:bottom w:w="0" w:type="dxa"/>
          </w:tblCellMar>
        </w:tblPrEx>
        <w:tc>
          <w:tcPr>
            <w:tcW w:w="2074" w:type="pct"/>
          </w:tcPr>
          <w:p w:rsidR="00C54AE6" w:rsidRPr="00C54AE6" w:rsidRDefault="00C54AE6" w:rsidP="00C03FEA">
            <w:pPr>
              <w:rPr>
                <w:szCs w:val="28"/>
              </w:rPr>
            </w:pPr>
            <w:r w:rsidRPr="00C54AE6">
              <w:rPr>
                <w:szCs w:val="28"/>
              </w:rPr>
              <w:t>Глава города Пскова</w:t>
            </w:r>
          </w:p>
        </w:tc>
        <w:tc>
          <w:tcPr>
            <w:tcW w:w="1132" w:type="pct"/>
          </w:tcPr>
          <w:p w:rsidR="00C54AE6" w:rsidRPr="00C54AE6" w:rsidRDefault="009A7E51" w:rsidP="00C03FEA">
            <w:pPr>
              <w:jc w:val="center"/>
              <w:rPr>
                <w:szCs w:val="28"/>
              </w:rPr>
            </w:pPr>
            <w:r w:rsidRPr="00C03FEA">
              <w:rPr>
                <w:szCs w:val="28"/>
              </w:rPr>
              <w:t xml:space="preserve">          </w:t>
            </w:r>
          </w:p>
        </w:tc>
        <w:tc>
          <w:tcPr>
            <w:tcW w:w="1794" w:type="pct"/>
            <w:vAlign w:val="bottom"/>
          </w:tcPr>
          <w:p w:rsidR="00C54AE6" w:rsidRPr="00C54AE6" w:rsidRDefault="00C54AE6" w:rsidP="00C03FEA">
            <w:pPr>
              <w:jc w:val="center"/>
              <w:rPr>
                <w:szCs w:val="28"/>
              </w:rPr>
            </w:pPr>
            <w:r w:rsidRPr="00C54AE6">
              <w:rPr>
                <w:szCs w:val="28"/>
              </w:rPr>
              <w:t>Е.А. Полонская</w:t>
            </w:r>
          </w:p>
        </w:tc>
      </w:tr>
    </w:tbl>
    <w:p w:rsidR="00C54AE6" w:rsidRDefault="00C54AE6" w:rsidP="00C03FEA">
      <w:pPr>
        <w:tabs>
          <w:tab w:val="left" w:pos="364"/>
        </w:tabs>
        <w:autoSpaceDE w:val="0"/>
        <w:autoSpaceDN w:val="0"/>
        <w:adjustRightInd w:val="0"/>
        <w:ind w:firstLine="709"/>
      </w:pPr>
    </w:p>
    <w:sectPr w:rsidR="00C54AE6" w:rsidSect="00C54AE6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8A7"/>
    <w:rsid w:val="006651A9"/>
    <w:rsid w:val="00667875"/>
    <w:rsid w:val="0067032F"/>
    <w:rsid w:val="006A1221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A7E51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3FEA"/>
    <w:rsid w:val="00C057E3"/>
    <w:rsid w:val="00C12672"/>
    <w:rsid w:val="00C35ACE"/>
    <w:rsid w:val="00C46090"/>
    <w:rsid w:val="00C46B0F"/>
    <w:rsid w:val="00C53B96"/>
    <w:rsid w:val="00C54AE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2022-02-14T09:58:00Z</cp:lastPrinted>
  <dcterms:created xsi:type="dcterms:W3CDTF">2022-02-14T10:27:00Z</dcterms:created>
  <dcterms:modified xsi:type="dcterms:W3CDTF">2022-02-14T10:27:00Z</dcterms:modified>
</cp:coreProperties>
</file>