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23" w:rsidRDefault="00824967" w:rsidP="00F0092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F00923">
        <w:rPr>
          <w:sz w:val="24"/>
          <w:szCs w:val="24"/>
        </w:rPr>
        <w:t xml:space="preserve">                                                               </w:t>
      </w:r>
      <w:r w:rsidR="00F00923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  <w:r w:rsidR="00F00923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00923" w:rsidRDefault="00F00923" w:rsidP="00F0092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923" w:rsidRDefault="00F00923" w:rsidP="00F0092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923" w:rsidRDefault="00F00923" w:rsidP="00F0092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923" w:rsidRDefault="00F00923" w:rsidP="00F0092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№1373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F00923" w:rsidRDefault="00F00923" w:rsidP="00F0092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502EE" w:rsidRDefault="003502EE" w:rsidP="003502EE">
      <w:pPr>
        <w:jc w:val="both"/>
        <w:rPr>
          <w:rFonts w:eastAsia="Calibri"/>
          <w:bCs/>
          <w:lang w:eastAsia="en-US"/>
        </w:rPr>
      </w:pPr>
      <w:r w:rsidRPr="003502EE">
        <w:rPr>
          <w:rFonts w:eastAsia="Calibri"/>
          <w:bCs/>
          <w:lang w:eastAsia="en-US"/>
        </w:rPr>
        <w:t>О внесении изменений в Решение Псковской</w:t>
      </w:r>
      <w:r>
        <w:rPr>
          <w:rFonts w:eastAsia="Calibri"/>
          <w:bCs/>
          <w:lang w:eastAsia="en-US"/>
        </w:rPr>
        <w:t xml:space="preserve"> городской Думы </w:t>
      </w:r>
    </w:p>
    <w:p w:rsidR="003502EE" w:rsidRDefault="003502EE" w:rsidP="003502EE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 30.05.2012 №130 «Об утверждении Положения о</w:t>
      </w:r>
    </w:p>
    <w:p w:rsidR="003502EE" w:rsidRDefault="003502EE" w:rsidP="003502EE">
      <w:pPr>
        <w:jc w:val="both"/>
        <w:rPr>
          <w:rFonts w:eastAsia="Calibri"/>
          <w:bCs/>
          <w:lang w:eastAsia="en-US"/>
        </w:rPr>
      </w:pPr>
      <w:r w:rsidRPr="003502EE">
        <w:rPr>
          <w:rFonts w:eastAsia="Calibri"/>
          <w:bCs/>
          <w:lang w:eastAsia="en-US"/>
        </w:rPr>
        <w:t>межведомственной ко</w:t>
      </w:r>
      <w:r>
        <w:rPr>
          <w:rFonts w:eastAsia="Calibri"/>
          <w:bCs/>
          <w:lang w:eastAsia="en-US"/>
        </w:rPr>
        <w:t>миссии по рассмотрению вопросов</w:t>
      </w:r>
    </w:p>
    <w:p w:rsidR="003502EE" w:rsidRDefault="003502EE" w:rsidP="003502EE">
      <w:pPr>
        <w:jc w:val="both"/>
        <w:rPr>
          <w:rFonts w:eastAsia="Calibri"/>
          <w:bCs/>
          <w:lang w:eastAsia="en-US"/>
        </w:rPr>
      </w:pPr>
      <w:r w:rsidRPr="003502EE">
        <w:rPr>
          <w:rFonts w:eastAsia="Calibri"/>
          <w:bCs/>
          <w:lang w:eastAsia="en-US"/>
        </w:rPr>
        <w:t>признания помещения (строения) жилым помещ</w:t>
      </w:r>
      <w:r>
        <w:rPr>
          <w:rFonts w:eastAsia="Calibri"/>
          <w:bCs/>
          <w:lang w:eastAsia="en-US"/>
        </w:rPr>
        <w:t>ением (домом),</w:t>
      </w:r>
    </w:p>
    <w:p w:rsidR="003502EE" w:rsidRDefault="003502EE" w:rsidP="003502EE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жилого помещения</w:t>
      </w:r>
      <w:r w:rsidRPr="003502EE">
        <w:rPr>
          <w:rFonts w:eastAsia="Calibri"/>
          <w:bCs/>
          <w:lang w:eastAsia="en-US"/>
        </w:rPr>
        <w:t xml:space="preserve"> (строения, дома) </w:t>
      </w:r>
      <w:proofErr w:type="gramStart"/>
      <w:r w:rsidRPr="003502EE">
        <w:rPr>
          <w:rFonts w:eastAsia="Calibri"/>
          <w:bCs/>
          <w:lang w:eastAsia="en-US"/>
        </w:rPr>
        <w:t>непригодн</w:t>
      </w:r>
      <w:r>
        <w:rPr>
          <w:rFonts w:eastAsia="Calibri"/>
          <w:bCs/>
          <w:lang w:eastAsia="en-US"/>
        </w:rPr>
        <w:t>ым</w:t>
      </w:r>
      <w:proofErr w:type="gramEnd"/>
      <w:r>
        <w:rPr>
          <w:rFonts w:eastAsia="Calibri"/>
          <w:bCs/>
          <w:lang w:eastAsia="en-US"/>
        </w:rPr>
        <w:t xml:space="preserve"> для проживания</w:t>
      </w:r>
    </w:p>
    <w:p w:rsidR="003502EE" w:rsidRDefault="003502EE" w:rsidP="003502EE">
      <w:pPr>
        <w:jc w:val="both"/>
        <w:rPr>
          <w:rFonts w:eastAsia="Calibri"/>
          <w:bCs/>
          <w:lang w:eastAsia="en-US"/>
        </w:rPr>
      </w:pPr>
      <w:r w:rsidRPr="003502EE">
        <w:rPr>
          <w:rFonts w:eastAsia="Calibri"/>
          <w:bCs/>
          <w:lang w:eastAsia="en-US"/>
        </w:rPr>
        <w:t>и многоквартирного дома а</w:t>
      </w:r>
      <w:r>
        <w:rPr>
          <w:rFonts w:eastAsia="Calibri"/>
          <w:bCs/>
          <w:lang w:eastAsia="en-US"/>
        </w:rPr>
        <w:t>варийным и подлежащим сносу или</w:t>
      </w:r>
    </w:p>
    <w:p w:rsidR="007963B2" w:rsidRDefault="003502EE" w:rsidP="003502EE">
      <w:pPr>
        <w:jc w:val="both"/>
      </w:pPr>
      <w:r w:rsidRPr="003502EE">
        <w:rPr>
          <w:rFonts w:eastAsia="Calibri"/>
          <w:bCs/>
          <w:lang w:eastAsia="en-US"/>
        </w:rPr>
        <w:t>реконструкции, садового дома жилым домом и жилого дома садовым домом и ее состава»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3502EE" w:rsidRDefault="003502EE" w:rsidP="007963B2">
      <w:pPr>
        <w:tabs>
          <w:tab w:val="left" w:pos="364"/>
        </w:tabs>
        <w:ind w:firstLine="709"/>
        <w:jc w:val="both"/>
      </w:pPr>
    </w:p>
    <w:p w:rsidR="007963B2" w:rsidRDefault="003502EE" w:rsidP="007963B2">
      <w:pPr>
        <w:tabs>
          <w:tab w:val="left" w:pos="364"/>
        </w:tabs>
        <w:ind w:firstLine="709"/>
        <w:jc w:val="both"/>
      </w:pPr>
      <w:proofErr w:type="gramStart"/>
      <w:r w:rsidRPr="003502EE">
        <w:t>В целях приведения муниципального правового акта в соответствие с требованиями Постановления Правит</w:t>
      </w:r>
      <w:r>
        <w:t>ельства РФ от 27.07.2020 №</w:t>
      </w:r>
      <w:r w:rsidRPr="003502EE">
        <w:t>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Феде</w:t>
      </w:r>
      <w:r>
        <w:t>ральным законом от 06.10.2003 №</w:t>
      </w:r>
      <w:r w:rsidRPr="003502EE">
        <w:t>131-ФЗ «Об общих принципах организации местного самоуправления</w:t>
      </w:r>
      <w:proofErr w:type="gramEnd"/>
      <w:r w:rsidRPr="003502EE">
        <w:t xml:space="preserve"> в Российской Федерации» и статьей 23 Устава муниципального образования «Город Псков»,</w:t>
      </w:r>
    </w:p>
    <w:p w:rsidR="003502EE" w:rsidRDefault="003502EE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502EE" w:rsidRPr="003502EE" w:rsidRDefault="003502EE" w:rsidP="00696C4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3502EE">
        <w:rPr>
          <w:szCs w:val="28"/>
        </w:rPr>
        <w:t>Внести в Приложение № 1 «Положение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к Решению Псковской</w:t>
      </w:r>
      <w:r w:rsidR="00680F13">
        <w:rPr>
          <w:szCs w:val="28"/>
        </w:rPr>
        <w:t xml:space="preserve"> городской Думы от 30.05.2012 №</w:t>
      </w:r>
      <w:r w:rsidRPr="003502EE">
        <w:rPr>
          <w:szCs w:val="28"/>
        </w:rPr>
        <w:t>130 «Об утверждении Положения о межведомственной комиссии по рассмотрению вопросов признания</w:t>
      </w:r>
      <w:proofErr w:type="gramEnd"/>
      <w:r w:rsidRPr="003502EE">
        <w:rPr>
          <w:szCs w:val="28"/>
        </w:rPr>
        <w:t xml:space="preserve">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</w:t>
      </w:r>
      <w:r w:rsidRPr="003502EE">
        <w:rPr>
          <w:szCs w:val="28"/>
        </w:rPr>
        <w:lastRenderedPageBreak/>
        <w:t>реконструкции, садового дома жилым домом и жилого дома садовым домом и ее состава» следующие изменения:</w:t>
      </w:r>
    </w:p>
    <w:p w:rsidR="003502EE" w:rsidRPr="003502EE" w:rsidRDefault="00696C4E" w:rsidP="00CA55C9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3502EE" w:rsidRPr="003502EE">
        <w:rPr>
          <w:szCs w:val="28"/>
        </w:rPr>
        <w:t xml:space="preserve">Пункт 1 раздела </w:t>
      </w:r>
      <w:r w:rsidR="003502EE" w:rsidRPr="003502EE">
        <w:rPr>
          <w:szCs w:val="28"/>
          <w:lang w:val="en-US"/>
        </w:rPr>
        <w:t>IV</w:t>
      </w:r>
      <w:r w:rsidR="003502EE" w:rsidRPr="003502EE">
        <w:rPr>
          <w:szCs w:val="28"/>
        </w:rPr>
        <w:t xml:space="preserve"> изложить в следующей редакции:</w:t>
      </w:r>
    </w:p>
    <w:p w:rsidR="003502EE" w:rsidRPr="003502EE" w:rsidRDefault="003502EE" w:rsidP="00696C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502EE">
        <w:rPr>
          <w:szCs w:val="28"/>
        </w:rPr>
        <w:t>«1) Комиссия рассматривает вопросы о признании помещения (строения),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 на основании заявления собственника помещения (строения, дома)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либо на основании заключения</w:t>
      </w:r>
      <w:proofErr w:type="gramEnd"/>
      <w:r w:rsidRPr="003502EE">
        <w:rPr>
          <w:szCs w:val="28"/>
        </w:rPr>
        <w:t xml:space="preserve"> </w:t>
      </w:r>
      <w:proofErr w:type="gramStart"/>
      <w:r w:rsidRPr="003502EE">
        <w:rPr>
          <w:szCs w:val="28"/>
        </w:rPr>
        <w:t xml:space="preserve">экспертизы жилого помещения, проведенной в соответствии с </w:t>
      </w:r>
      <w:hyperlink r:id="rId6" w:history="1">
        <w:r w:rsidR="008730E3">
          <w:rPr>
            <w:color w:val="000000"/>
            <w:szCs w:val="28"/>
          </w:rPr>
          <w:t>П</w:t>
        </w:r>
        <w:r w:rsidRPr="003502EE">
          <w:rPr>
            <w:color w:val="000000"/>
            <w:szCs w:val="28"/>
          </w:rPr>
          <w:t>остановлением</w:t>
        </w:r>
      </w:hyperlink>
      <w:r w:rsidRPr="003502EE">
        <w:rPr>
          <w:color w:val="000000"/>
          <w:szCs w:val="28"/>
        </w:rPr>
        <w:t xml:space="preserve"> </w:t>
      </w:r>
      <w:r w:rsidRPr="003502EE">
        <w:rPr>
          <w:szCs w:val="28"/>
        </w:rPr>
        <w:t>Правительства Российской Федерации от 21 августа 2019 г. №1082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</w:t>
      </w:r>
      <w:proofErr w:type="gramEnd"/>
      <w:r w:rsidRPr="003502EE">
        <w:rPr>
          <w:szCs w:val="28"/>
        </w:rPr>
        <w:t xml:space="preserve"> </w:t>
      </w:r>
      <w:proofErr w:type="gramStart"/>
      <w:r w:rsidRPr="003502EE">
        <w:rPr>
          <w:szCs w:val="28"/>
        </w:rPr>
        <w:t>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proofErr w:type="gramEnd"/>
      <w:r w:rsidRPr="003502EE">
        <w:rPr>
          <w:szCs w:val="28"/>
        </w:rPr>
        <w:t xml:space="preserve"> </w:t>
      </w:r>
      <w:proofErr w:type="gramStart"/>
      <w:r w:rsidRPr="003502EE">
        <w:rPr>
          <w:szCs w:val="28"/>
        </w:rPr>
        <w:t>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(при наличии)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ситуации.</w:t>
      </w:r>
      <w:proofErr w:type="gramEnd"/>
    </w:p>
    <w:p w:rsidR="003502EE" w:rsidRPr="003502EE" w:rsidRDefault="003502EE" w:rsidP="00696C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02EE">
        <w:rPr>
          <w:szCs w:val="28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r:id="rId7" w:history="1">
        <w:r w:rsidRPr="003502EE">
          <w:rPr>
            <w:color w:val="000000"/>
            <w:szCs w:val="28"/>
          </w:rPr>
          <w:t>абзацем первым</w:t>
        </w:r>
      </w:hyperlink>
      <w:r w:rsidRPr="003502EE">
        <w:rPr>
          <w:szCs w:val="28"/>
        </w:rPr>
        <w:t xml:space="preserve"> настоящего пункта</w:t>
      </w:r>
      <w:proofErr w:type="gramStart"/>
      <w:r w:rsidRPr="003502EE">
        <w:rPr>
          <w:szCs w:val="28"/>
        </w:rPr>
        <w:t>.»;</w:t>
      </w:r>
      <w:proofErr w:type="gramEnd"/>
    </w:p>
    <w:p w:rsidR="003502EE" w:rsidRPr="003502EE" w:rsidRDefault="00B76B2E" w:rsidP="00B76B2E">
      <w:pPr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="00253117">
        <w:rPr>
          <w:szCs w:val="28"/>
        </w:rPr>
        <w:t xml:space="preserve">) </w:t>
      </w:r>
      <w:r w:rsidR="003502EE" w:rsidRPr="003502EE">
        <w:rPr>
          <w:szCs w:val="28"/>
        </w:rPr>
        <w:t xml:space="preserve">пункт 3 раздела </w:t>
      </w:r>
      <w:r w:rsidR="003502EE" w:rsidRPr="003502EE">
        <w:rPr>
          <w:szCs w:val="28"/>
          <w:lang w:val="en-US"/>
        </w:rPr>
        <w:t>IV</w:t>
      </w:r>
      <w:r w:rsidR="003502EE" w:rsidRPr="003502EE">
        <w:rPr>
          <w:szCs w:val="28"/>
        </w:rPr>
        <w:t xml:space="preserve"> изложить в следующей редакции:</w:t>
      </w:r>
    </w:p>
    <w:p w:rsidR="003502EE" w:rsidRPr="003502EE" w:rsidRDefault="003502EE" w:rsidP="00696C4E">
      <w:pPr>
        <w:autoSpaceDE w:val="0"/>
        <w:autoSpaceDN w:val="0"/>
        <w:adjustRightInd w:val="0"/>
        <w:ind w:firstLine="709"/>
        <w:jc w:val="both"/>
      </w:pPr>
      <w:proofErr w:type="gramStart"/>
      <w:r w:rsidRPr="003502EE">
        <w:rPr>
          <w:szCs w:val="28"/>
        </w:rPr>
        <w:t xml:space="preserve">«3) </w:t>
      </w:r>
      <w:r w:rsidRPr="003502EE">
        <w:t>Комиссия рассматривает поступившее заявление собственника (нанимателя) или заключение органов уполномоченных на проведение государственного надзора (контроля) или заключение</w:t>
      </w:r>
      <w:r>
        <w:t xml:space="preserve"> экспертизы жилого помещения, пр</w:t>
      </w:r>
      <w:r w:rsidRPr="003502EE">
        <w:t>едусмотр</w:t>
      </w:r>
      <w:r w:rsidR="008730E3">
        <w:t>енные абзацем первым пункта 42 П</w:t>
      </w:r>
      <w:r w:rsidRPr="003502EE">
        <w:t xml:space="preserve">остановления Правительства Российской </w:t>
      </w:r>
      <w:r w:rsidR="00B76B2E">
        <w:t>Федерации от 28.01.2006 №</w:t>
      </w:r>
      <w:r w:rsidRPr="003502EE"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</w:t>
      </w:r>
      <w:proofErr w:type="gramEnd"/>
      <w:r w:rsidRPr="003502EE">
        <w:t xml:space="preserve"> </w:t>
      </w:r>
      <w:proofErr w:type="gramStart"/>
      <w:r w:rsidRPr="003502EE">
        <w:t>жилого дома садовым домом» (далее – Постановление),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Постановления, - в течение 20 календарных дней с даты регистрации и</w:t>
      </w:r>
      <w:proofErr w:type="gramEnd"/>
      <w:r w:rsidRPr="003502EE">
        <w:t xml:space="preserve"> принимает решение (в виде заключения), указанное в пункте 47 Постановления, либо решение о проведении дополнительного обследования оцениваемого помещения</w:t>
      </w:r>
      <w:proofErr w:type="gramStart"/>
      <w:r w:rsidRPr="003502EE">
        <w:t>.»;</w:t>
      </w:r>
      <w:proofErr w:type="gramEnd"/>
    </w:p>
    <w:p w:rsidR="003502EE" w:rsidRPr="003502EE" w:rsidRDefault="00B76B2E" w:rsidP="00B76B2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3502EE" w:rsidRPr="003502EE">
        <w:rPr>
          <w:szCs w:val="28"/>
        </w:rPr>
        <w:t xml:space="preserve">пункт 4 раздела </w:t>
      </w:r>
      <w:r w:rsidR="003502EE" w:rsidRPr="003502EE">
        <w:rPr>
          <w:szCs w:val="28"/>
          <w:lang w:val="en-US"/>
        </w:rPr>
        <w:t>IV</w:t>
      </w:r>
      <w:r w:rsidR="003502EE" w:rsidRPr="003502EE">
        <w:rPr>
          <w:szCs w:val="28"/>
        </w:rPr>
        <w:t xml:space="preserve"> изложить в следующей редакции:</w:t>
      </w:r>
    </w:p>
    <w:p w:rsidR="003502EE" w:rsidRPr="003502EE" w:rsidRDefault="00AF126E" w:rsidP="00696C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«4) По результатам работы к</w:t>
      </w:r>
      <w:r w:rsidR="003502EE" w:rsidRPr="003502EE">
        <w:rPr>
          <w:szCs w:val="28"/>
        </w:rPr>
        <w:t xml:space="preserve">омиссия принимает одно из решений, перечисленных </w:t>
      </w:r>
      <w:r w:rsidR="003502EE" w:rsidRPr="003502EE">
        <w:rPr>
          <w:color w:val="000000"/>
          <w:szCs w:val="28"/>
        </w:rPr>
        <w:t xml:space="preserve">в </w:t>
      </w:r>
      <w:hyperlink r:id="rId8" w:history="1">
        <w:r w:rsidR="003502EE" w:rsidRPr="003502EE">
          <w:rPr>
            <w:color w:val="000000"/>
            <w:szCs w:val="28"/>
          </w:rPr>
          <w:t>подпункте 2 пункта 1 раздела II</w:t>
        </w:r>
      </w:hyperlink>
      <w:r w:rsidR="003502EE" w:rsidRPr="003502EE">
        <w:rPr>
          <w:szCs w:val="28"/>
        </w:rPr>
        <w:t xml:space="preserve"> настоящего Положения.</w:t>
      </w:r>
    </w:p>
    <w:p w:rsidR="003502EE" w:rsidRPr="003502EE" w:rsidRDefault="003502EE" w:rsidP="00696C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02EE">
        <w:rPr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3502EE" w:rsidRPr="003502EE" w:rsidRDefault="003502EE" w:rsidP="00696C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02EE">
        <w:rPr>
          <w:bCs/>
        </w:rPr>
        <w:lastRenderedPageBreak/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proofErr w:type="gramStart"/>
      <w:r w:rsidRPr="003502EE">
        <w:rPr>
          <w:bCs/>
        </w:rPr>
        <w:t>.</w:t>
      </w:r>
      <w:r w:rsidRPr="003502EE">
        <w:rPr>
          <w:szCs w:val="28"/>
        </w:rPr>
        <w:t>»;</w:t>
      </w:r>
      <w:proofErr w:type="gramEnd"/>
    </w:p>
    <w:p w:rsidR="003502EE" w:rsidRPr="003502EE" w:rsidRDefault="00B76B2E" w:rsidP="00B76B2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szCs w:val="28"/>
        </w:rPr>
        <w:t xml:space="preserve">4) </w:t>
      </w:r>
      <w:r w:rsidR="003502EE" w:rsidRPr="003502EE">
        <w:rPr>
          <w:szCs w:val="28"/>
        </w:rPr>
        <w:t xml:space="preserve">дополнить раздел </w:t>
      </w:r>
      <w:r w:rsidR="003502EE" w:rsidRPr="003502EE">
        <w:rPr>
          <w:szCs w:val="28"/>
          <w:lang w:val="en-US"/>
        </w:rPr>
        <w:t>IV</w:t>
      </w:r>
      <w:r w:rsidR="003502EE" w:rsidRPr="003502EE">
        <w:rPr>
          <w:szCs w:val="28"/>
        </w:rPr>
        <w:t xml:space="preserve"> пунктом 4.1 следующего содержания:</w:t>
      </w:r>
    </w:p>
    <w:p w:rsidR="003502EE" w:rsidRPr="003502EE" w:rsidRDefault="003502EE" w:rsidP="00696C4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3502EE">
        <w:rPr>
          <w:szCs w:val="28"/>
        </w:rPr>
        <w:t xml:space="preserve">«4.1) На основании полученного заключения соответствующий орган местного самоуправления в течение 30 календарных дней со дня получения заключения в установленном им </w:t>
      </w:r>
      <w:hyperlink r:id="rId9" w:history="1">
        <w:r w:rsidRPr="003502EE">
          <w:rPr>
            <w:color w:val="000000"/>
            <w:szCs w:val="28"/>
          </w:rPr>
          <w:t>порядке</w:t>
        </w:r>
      </w:hyperlink>
      <w:r w:rsidRPr="003502EE">
        <w:rPr>
          <w:color w:val="000000"/>
          <w:szCs w:val="28"/>
        </w:rPr>
        <w:t xml:space="preserve">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</w:t>
      </w:r>
      <w:hyperlink r:id="rId10" w:history="1">
        <w:r w:rsidRPr="003502EE">
          <w:rPr>
            <w:color w:val="000000"/>
            <w:szCs w:val="28"/>
          </w:rPr>
          <w:t>в</w:t>
        </w:r>
      </w:hyperlink>
      <w:r w:rsidRPr="003502EE">
        <w:rPr>
          <w:color w:val="000000"/>
          <w:szCs w:val="28"/>
        </w:rPr>
        <w:t xml:space="preserve"> подпункте 2 пункта 1 раздела </w:t>
      </w:r>
      <w:r w:rsidRPr="003502EE">
        <w:rPr>
          <w:color w:val="000000"/>
          <w:szCs w:val="28"/>
          <w:lang w:val="en-US"/>
        </w:rPr>
        <w:t>II</w:t>
      </w:r>
      <w:r w:rsidRPr="003502EE">
        <w:rPr>
          <w:color w:val="000000"/>
          <w:szCs w:val="28"/>
        </w:rPr>
        <w:t xml:space="preserve"> настоящего Положения</w:t>
      </w:r>
      <w:proofErr w:type="gramEnd"/>
      <w:r w:rsidRPr="003502EE">
        <w:rPr>
          <w:color w:val="000000"/>
          <w:szCs w:val="28"/>
        </w:rPr>
        <w:t>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proofErr w:type="gramStart"/>
      <w:r w:rsidRPr="003502EE">
        <w:rPr>
          <w:color w:val="000000"/>
          <w:szCs w:val="28"/>
        </w:rPr>
        <w:t>.».</w:t>
      </w:r>
      <w:proofErr w:type="gramEnd"/>
    </w:p>
    <w:p w:rsidR="003502EE" w:rsidRPr="003502EE" w:rsidRDefault="00E606E4" w:rsidP="00E606E4">
      <w:pPr>
        <w:ind w:right="-1" w:firstLine="709"/>
        <w:jc w:val="both"/>
        <w:rPr>
          <w:szCs w:val="28"/>
        </w:rPr>
      </w:pPr>
      <w:r>
        <w:rPr>
          <w:szCs w:val="28"/>
        </w:rPr>
        <w:t>2. Настоящее Р</w:t>
      </w:r>
      <w:r w:rsidR="003502EE" w:rsidRPr="003502EE">
        <w:rPr>
          <w:szCs w:val="28"/>
        </w:rPr>
        <w:t>ешение вступает в силу с момента его официального опубликования.</w:t>
      </w:r>
    </w:p>
    <w:p w:rsidR="007963B2" w:rsidRDefault="00E606E4" w:rsidP="004F0A1C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szCs w:val="28"/>
        </w:rPr>
        <w:t>3. Опубликовать настоящее Р</w:t>
      </w:r>
      <w:r w:rsidR="003502EE" w:rsidRPr="003502EE">
        <w:rPr>
          <w:szCs w:val="28"/>
        </w:rPr>
        <w:t>ешение в газете «Псковские Новости» и разместить на официальном сайте муниципального образования «Город Псков».</w:t>
      </w:r>
    </w:p>
    <w:p w:rsidR="007963B2" w:rsidRDefault="007963B2" w:rsidP="00696C4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E606E4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6F8"/>
    <w:multiLevelType w:val="hybridMultilevel"/>
    <w:tmpl w:val="066827CC"/>
    <w:lvl w:ilvl="0" w:tplc="AEE65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AA0D59"/>
    <w:multiLevelType w:val="hybridMultilevel"/>
    <w:tmpl w:val="60C49CFA"/>
    <w:lvl w:ilvl="0" w:tplc="48FECCA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196B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53117"/>
    <w:rsid w:val="00270B20"/>
    <w:rsid w:val="002964E2"/>
    <w:rsid w:val="002A3649"/>
    <w:rsid w:val="002B1E1A"/>
    <w:rsid w:val="002B400C"/>
    <w:rsid w:val="002C6775"/>
    <w:rsid w:val="002D00E2"/>
    <w:rsid w:val="003502EE"/>
    <w:rsid w:val="00371E41"/>
    <w:rsid w:val="0038413C"/>
    <w:rsid w:val="00385174"/>
    <w:rsid w:val="003B12DC"/>
    <w:rsid w:val="003F33BF"/>
    <w:rsid w:val="0040270F"/>
    <w:rsid w:val="00427039"/>
    <w:rsid w:val="004303E9"/>
    <w:rsid w:val="00476D9F"/>
    <w:rsid w:val="004B065F"/>
    <w:rsid w:val="004B61C5"/>
    <w:rsid w:val="004E2135"/>
    <w:rsid w:val="004F00D9"/>
    <w:rsid w:val="004F0A1C"/>
    <w:rsid w:val="004F6E1F"/>
    <w:rsid w:val="0050189C"/>
    <w:rsid w:val="00503098"/>
    <w:rsid w:val="00544652"/>
    <w:rsid w:val="00564A96"/>
    <w:rsid w:val="005978DA"/>
    <w:rsid w:val="005B2296"/>
    <w:rsid w:val="005C66AC"/>
    <w:rsid w:val="005D0E0A"/>
    <w:rsid w:val="005F1E95"/>
    <w:rsid w:val="005F677B"/>
    <w:rsid w:val="00621F9C"/>
    <w:rsid w:val="00637973"/>
    <w:rsid w:val="006651A9"/>
    <w:rsid w:val="00667875"/>
    <w:rsid w:val="0067032F"/>
    <w:rsid w:val="00680F13"/>
    <w:rsid w:val="00696C4E"/>
    <w:rsid w:val="006B28C5"/>
    <w:rsid w:val="006D37D7"/>
    <w:rsid w:val="006F1D5B"/>
    <w:rsid w:val="006F38EA"/>
    <w:rsid w:val="0070349B"/>
    <w:rsid w:val="007465F3"/>
    <w:rsid w:val="00752937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730E3"/>
    <w:rsid w:val="0088214B"/>
    <w:rsid w:val="0089348D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97A37"/>
    <w:rsid w:val="00AF126E"/>
    <w:rsid w:val="00B325BC"/>
    <w:rsid w:val="00B43148"/>
    <w:rsid w:val="00B76B2E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A55C9"/>
    <w:rsid w:val="00CB07F6"/>
    <w:rsid w:val="00CB2023"/>
    <w:rsid w:val="00CB4F03"/>
    <w:rsid w:val="00D2224B"/>
    <w:rsid w:val="00D2627C"/>
    <w:rsid w:val="00D31926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606E4"/>
    <w:rsid w:val="00E8191E"/>
    <w:rsid w:val="00ED1509"/>
    <w:rsid w:val="00EF068F"/>
    <w:rsid w:val="00EF7F5C"/>
    <w:rsid w:val="00F00923"/>
    <w:rsid w:val="00F06207"/>
    <w:rsid w:val="00F10459"/>
    <w:rsid w:val="00F16668"/>
    <w:rsid w:val="00F17EBE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E9F76EBEFF23A9991618512294FD0E73A1B21159F681BCB86E7E5DCB65FB353E20CE7A0877E885577628C1C9F80C487A2810C6EAD6F0C0EE16CG40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C002DB4BD652FA8BE84FCD173F26CAACE4AC5213DC84D2640AFBE7F9E35BD0A0AC4301CBB52EEC57A5C40D8B37A0C0A1CC9496C7O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ECBBCAF1E86067F89C7BEB69469E25D53BA5B65D56270733C1D74115B76A29ACFB9D63F135D8C5687216DE3E631D107BB504A3E426B0DFr7H2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2A02F92400B269024AC3434F4CB598DE91F8555442DE578BF8DAEBDC7CE49186C96CC9C3E7CD72E2274F6C101CC44BAEBDDD38FB799E16J7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2A02F92400B269024AC3434F4CB598DF95F8525147DE578BF8DAEBDC7CE49186C96CC9C3E7CC76E3274F6C101CC44BAEBDDD38FB799E16J7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70</cp:revision>
  <cp:lastPrinted>2020-11-03T07:36:00Z</cp:lastPrinted>
  <dcterms:created xsi:type="dcterms:W3CDTF">2017-06-14T09:45:00Z</dcterms:created>
  <dcterms:modified xsi:type="dcterms:W3CDTF">2020-12-08T13:12:00Z</dcterms:modified>
</cp:coreProperties>
</file>