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B7" w:rsidRDefault="00511CB7">
      <w:pPr>
        <w:pStyle w:val="ConsPlusTitlePage"/>
      </w:pPr>
      <w:bookmarkStart w:id="0" w:name="_GoBack"/>
      <w:bookmarkEnd w:id="0"/>
      <w:r>
        <w:br/>
      </w:r>
    </w:p>
    <w:p w:rsidR="00511CB7" w:rsidRDefault="00511CB7">
      <w:pPr>
        <w:pStyle w:val="ConsPlusNormal"/>
        <w:outlineLvl w:val="0"/>
      </w:pPr>
    </w:p>
    <w:p w:rsidR="00511CB7" w:rsidRDefault="00511CB7">
      <w:pPr>
        <w:pStyle w:val="ConsPlusTitle"/>
        <w:jc w:val="center"/>
        <w:outlineLvl w:val="0"/>
      </w:pPr>
      <w:r>
        <w:t>ПСКОВСКАЯ ГОРОДСКАЯ ДУМА</w:t>
      </w:r>
    </w:p>
    <w:p w:rsidR="00511CB7" w:rsidRDefault="00511CB7">
      <w:pPr>
        <w:pStyle w:val="ConsPlusTitle"/>
        <w:jc w:val="center"/>
      </w:pPr>
    </w:p>
    <w:p w:rsidR="00511CB7" w:rsidRDefault="00511CB7">
      <w:pPr>
        <w:pStyle w:val="ConsPlusTitle"/>
        <w:jc w:val="center"/>
      </w:pPr>
      <w:r>
        <w:t>РЕШЕНИЕ</w:t>
      </w:r>
    </w:p>
    <w:p w:rsidR="00511CB7" w:rsidRDefault="00511CB7">
      <w:pPr>
        <w:pStyle w:val="ConsPlusTitle"/>
        <w:jc w:val="center"/>
      </w:pPr>
      <w:r>
        <w:t>от 29 апреля 2011 г. N 1714</w:t>
      </w:r>
    </w:p>
    <w:p w:rsidR="00511CB7" w:rsidRDefault="00511CB7">
      <w:pPr>
        <w:pStyle w:val="ConsPlusTitle"/>
        <w:jc w:val="center"/>
      </w:pPr>
    </w:p>
    <w:p w:rsidR="00511CB7" w:rsidRDefault="00511CB7">
      <w:pPr>
        <w:pStyle w:val="ConsPlusTitle"/>
        <w:jc w:val="center"/>
      </w:pPr>
      <w:r>
        <w:t xml:space="preserve">О СОВЕТЕ ПО ПРОТИВОДЕЙСТВИЮ КОРРУПЦИИ </w:t>
      </w:r>
      <w:proofErr w:type="gramStart"/>
      <w:r>
        <w:t>МУНИЦИПАЛЬНОГО</w:t>
      </w:r>
      <w:proofErr w:type="gramEnd"/>
    </w:p>
    <w:p w:rsidR="00511CB7" w:rsidRDefault="00511CB7">
      <w:pPr>
        <w:pStyle w:val="ConsPlusTitle"/>
        <w:jc w:val="center"/>
      </w:pPr>
      <w:r>
        <w:t>ОБРАЗОВАНИЯ "ГОРОД ПСКОВ"</w:t>
      </w:r>
    </w:p>
    <w:p w:rsidR="00511CB7" w:rsidRDefault="00511C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1C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1CB7" w:rsidRDefault="00511C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CB7" w:rsidRDefault="00511C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Псковской городской Думы</w:t>
            </w:r>
            <w:proofErr w:type="gramEnd"/>
          </w:p>
          <w:p w:rsidR="00511CB7" w:rsidRDefault="00511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5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30.11.2012 </w:t>
            </w:r>
            <w:hyperlink r:id="rId6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27.02.2013 </w:t>
            </w:r>
            <w:hyperlink r:id="rId7" w:history="1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511CB7" w:rsidRDefault="00511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11.06.2013 </w:t>
            </w:r>
            <w:hyperlink r:id="rId8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10.09.2013 </w:t>
            </w:r>
            <w:hyperlink r:id="rId9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17.12.2013 </w:t>
            </w:r>
            <w:hyperlink r:id="rId10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,</w:t>
            </w:r>
          </w:p>
          <w:p w:rsidR="00511CB7" w:rsidRDefault="00511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24.12.2013 </w:t>
            </w:r>
            <w:hyperlink r:id="rId11" w:history="1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27.03.2015 </w:t>
            </w:r>
            <w:hyperlink r:id="rId12" w:history="1">
              <w:r>
                <w:rPr>
                  <w:color w:val="0000FF"/>
                </w:rPr>
                <w:t>N 1423</w:t>
              </w:r>
            </w:hyperlink>
            <w:r>
              <w:rPr>
                <w:color w:val="392C69"/>
              </w:rPr>
              <w:t xml:space="preserve">, от 30.04.2015 </w:t>
            </w:r>
            <w:hyperlink r:id="rId13" w:history="1">
              <w:r>
                <w:rPr>
                  <w:color w:val="0000FF"/>
                </w:rPr>
                <w:t>N 1468</w:t>
              </w:r>
            </w:hyperlink>
            <w:r>
              <w:rPr>
                <w:color w:val="392C69"/>
              </w:rPr>
              <w:t>,</w:t>
            </w:r>
          </w:p>
          <w:p w:rsidR="00511CB7" w:rsidRDefault="00511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14" w:history="1">
              <w:r>
                <w:rPr>
                  <w:color w:val="0000FF"/>
                </w:rPr>
                <w:t>N 2018</w:t>
              </w:r>
            </w:hyperlink>
            <w:r>
              <w:rPr>
                <w:color w:val="392C69"/>
              </w:rPr>
              <w:t xml:space="preserve">, от 10.02.2017 </w:t>
            </w:r>
            <w:hyperlink r:id="rId15" w:history="1">
              <w:r>
                <w:rPr>
                  <w:color w:val="0000FF"/>
                </w:rPr>
                <w:t>N 2238</w:t>
              </w:r>
            </w:hyperlink>
            <w:r>
              <w:rPr>
                <w:color w:val="392C69"/>
              </w:rPr>
              <w:t xml:space="preserve">, от 28.04.2017 </w:t>
            </w:r>
            <w:hyperlink r:id="rId16" w:history="1">
              <w:r>
                <w:rPr>
                  <w:color w:val="0000FF"/>
                </w:rPr>
                <w:t>N 2323</w:t>
              </w:r>
            </w:hyperlink>
            <w:r>
              <w:rPr>
                <w:color w:val="392C69"/>
              </w:rPr>
              <w:t>,</w:t>
            </w:r>
          </w:p>
          <w:p w:rsidR="00511CB7" w:rsidRDefault="00511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14.07.2017 </w:t>
            </w:r>
            <w:hyperlink r:id="rId17" w:history="1">
              <w:r>
                <w:rPr>
                  <w:color w:val="0000FF"/>
                </w:rPr>
                <w:t>N 2434</w:t>
              </w:r>
            </w:hyperlink>
            <w:r>
              <w:rPr>
                <w:color w:val="392C69"/>
              </w:rPr>
              <w:t xml:space="preserve">, от 27.10.2017 </w:t>
            </w:r>
            <w:hyperlink r:id="rId18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08.12.2017 </w:t>
            </w:r>
            <w:hyperlink r:id="rId19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511CB7" w:rsidRDefault="00511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06.07.2018 </w:t>
            </w:r>
            <w:hyperlink r:id="rId20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26.09.2018 </w:t>
            </w:r>
            <w:hyperlink r:id="rId21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26.09.2018 </w:t>
            </w:r>
            <w:hyperlink r:id="rId22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511CB7" w:rsidRDefault="00511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25.01.2019 </w:t>
            </w:r>
            <w:hyperlink r:id="rId23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14.06.2019 </w:t>
            </w:r>
            <w:hyperlink r:id="rId24" w:history="1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 xml:space="preserve">, от 27.09.2019 </w:t>
            </w:r>
            <w:hyperlink r:id="rId25" w:history="1">
              <w:r>
                <w:rPr>
                  <w:color w:val="0000FF"/>
                </w:rPr>
                <w:t>N 857</w:t>
              </w:r>
            </w:hyperlink>
            <w:r>
              <w:rPr>
                <w:color w:val="392C69"/>
              </w:rPr>
              <w:t>,</w:t>
            </w:r>
          </w:p>
          <w:p w:rsidR="00511CB7" w:rsidRDefault="00511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26" w:history="1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1CB7" w:rsidRDefault="00511CB7">
      <w:pPr>
        <w:pStyle w:val="ConsPlusNormal"/>
        <w:jc w:val="center"/>
      </w:pPr>
    </w:p>
    <w:p w:rsidR="00511CB7" w:rsidRDefault="00511CB7">
      <w:pPr>
        <w:pStyle w:val="ConsPlusNormal"/>
        <w:jc w:val="center"/>
      </w:pPr>
      <w:r>
        <w:t>Принято на 79-й сессии</w:t>
      </w:r>
    </w:p>
    <w:p w:rsidR="00511CB7" w:rsidRDefault="00511CB7">
      <w:pPr>
        <w:pStyle w:val="ConsPlusNormal"/>
        <w:jc w:val="center"/>
      </w:pPr>
      <w:r>
        <w:t>Псковской городской Думы 4-го созыва</w:t>
      </w:r>
    </w:p>
    <w:p w:rsidR="00511CB7" w:rsidRDefault="00511CB7">
      <w:pPr>
        <w:pStyle w:val="ConsPlusNormal"/>
        <w:ind w:firstLine="540"/>
        <w:jc w:val="both"/>
      </w:pPr>
    </w:p>
    <w:p w:rsidR="00511CB7" w:rsidRDefault="00511CB7">
      <w:pPr>
        <w:pStyle w:val="ConsPlusNormal"/>
        <w:ind w:firstLine="540"/>
        <w:jc w:val="both"/>
      </w:pPr>
      <w:proofErr w:type="gramStart"/>
      <w:r>
        <w:t xml:space="preserve">В целях обеспечения реализации Национальной </w:t>
      </w:r>
      <w:hyperlink r:id="rId27" w:history="1">
        <w:r>
          <w:rPr>
            <w:color w:val="0000FF"/>
          </w:rPr>
          <w:t>стратегии</w:t>
        </w:r>
      </w:hyperlink>
      <w:r>
        <w:t xml:space="preserve"> противодействия коррупции и Национального </w:t>
      </w:r>
      <w:hyperlink r:id="rId28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годы, утвержденных Указом Президента РФ от 13.04.2010 N 460,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30" w:history="1">
        <w:r>
          <w:rPr>
            <w:color w:val="0000FF"/>
          </w:rPr>
          <w:t>Закона</w:t>
        </w:r>
      </w:hyperlink>
      <w:r>
        <w:t xml:space="preserve"> Псковской области от 17.07.2008 N 784-ОЗ "О противодействии коррупции в органах государственной власти Псковской области и органах местного самоуправления", руководствуясь </w:t>
      </w:r>
      <w:hyperlink r:id="rId31" w:history="1">
        <w:r>
          <w:rPr>
            <w:color w:val="0000FF"/>
          </w:rPr>
          <w:t>статьей 23</w:t>
        </w:r>
      </w:hyperlink>
      <w:r>
        <w:t xml:space="preserve"> Устава города Пскова</w:t>
      </w:r>
      <w:proofErr w:type="gramEnd"/>
      <w:r>
        <w:t>, Псковская городская Дума решила: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1. Образовать Совет по противодействию коррупции муниципального образования "Город Псков" (далее - Совет) в следующем составе: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Полонская Елена Александровна, исполняющий полномочия Главы города Пскова - председатель Совета;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Воробьев Владимир Николаевич, заместитель Главы города Пскова, председатель Комиссии по регламенту и депутатской этике, депутат Псковской городской Думы 6-го созыва - заместитель председателя Совета;</w:t>
      </w:r>
    </w:p>
    <w:p w:rsidR="00511CB7" w:rsidRDefault="00511CB7">
      <w:pPr>
        <w:pStyle w:val="ConsPlusNormal"/>
        <w:spacing w:before="220"/>
        <w:ind w:firstLine="540"/>
        <w:jc w:val="both"/>
      </w:pPr>
      <w:proofErr w:type="spellStart"/>
      <w:r>
        <w:t>Мехеда</w:t>
      </w:r>
      <w:proofErr w:type="spellEnd"/>
      <w:r>
        <w:t xml:space="preserve"> Дарья Сергеевна, консультант отдела работы с обращениями граждан и организаций и кадровой работы аппарата Псковской городской Думы - секретарь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Члены Совета: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Братчиков Александр Николаевич, Глава Администрации города Пскова;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Гончар В.И., председатель Контрольно-счетной палаты города Пскова;</w:t>
      </w:r>
    </w:p>
    <w:p w:rsidR="00511CB7" w:rsidRDefault="00511CB7">
      <w:pPr>
        <w:pStyle w:val="ConsPlusNormal"/>
        <w:spacing w:before="220"/>
        <w:ind w:firstLine="540"/>
        <w:jc w:val="both"/>
      </w:pPr>
      <w:proofErr w:type="spellStart"/>
      <w:r>
        <w:t>Турчин</w:t>
      </w:r>
      <w:proofErr w:type="spellEnd"/>
      <w:r>
        <w:t xml:space="preserve"> Григорий Михайлович, председатель Комитета по бюджету, налогам и финансовому контролю, депутат Псковской городской Думы шестого созыва;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lastRenderedPageBreak/>
        <w:t>Белов Эдуард Николаевич, председатель Комитета по правовым вопросам и развитию местного самоуправления, депутат Псковской городской Думы шестого созыва;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Стельмашенок Светлана Алексеевна, начальник отдела работы с обращениями граждан и организаций и кадровой работы аппарата Псковской городской Думы;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Ефимова Анна Олеговна - управляющая делами Псковской городской Думы;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Пашков Александр Анатольевич, заместитель начальника Управления по вопросам противодействия коррупции Администрации Псковской области (по согласованию);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Иванова Галина Валентиновна, начальник отдела кадров и безопасности Межрайонной ИФНС России N 1 по Псковской области (по согласованию);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Першин Денис Вячеславович, руководитель следственного отдела по г. Пскову Следственного управления Следственного комитета Российской Федерации по Псковской области (по согласованию);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Харитонов Алексей Андреевич, заместитель отдела экономической безопасности и противодействия коррупции Управления МВД России по Псковской области (по согласованию);</w:t>
      </w:r>
    </w:p>
    <w:p w:rsidR="00511CB7" w:rsidRDefault="00511CB7">
      <w:pPr>
        <w:pStyle w:val="ConsPlusNormal"/>
        <w:spacing w:before="220"/>
        <w:ind w:firstLine="540"/>
        <w:jc w:val="both"/>
      </w:pPr>
      <w:proofErr w:type="spellStart"/>
      <w:r>
        <w:t>Околеснов</w:t>
      </w:r>
      <w:proofErr w:type="spellEnd"/>
      <w:r>
        <w:t xml:space="preserve"> Николай Львович, начальник Управления Министерства юстиции по Псковской области (по согласованию);</w:t>
      </w:r>
    </w:p>
    <w:p w:rsidR="00511CB7" w:rsidRDefault="00511CB7">
      <w:pPr>
        <w:pStyle w:val="ConsPlusNormal"/>
        <w:spacing w:before="220"/>
        <w:ind w:firstLine="540"/>
        <w:jc w:val="both"/>
      </w:pPr>
      <w:proofErr w:type="spellStart"/>
      <w:r>
        <w:t>Милонаец</w:t>
      </w:r>
      <w:proofErr w:type="spellEnd"/>
      <w:r>
        <w:t xml:space="preserve"> Ольга Викторовна, руководитель Управления Федеральной антимонопольной службы по Псковской области.</w:t>
      </w:r>
    </w:p>
    <w:p w:rsidR="00511CB7" w:rsidRDefault="00511CB7">
      <w:pPr>
        <w:pStyle w:val="ConsPlusNormal"/>
        <w:jc w:val="both"/>
      </w:pPr>
      <w:r>
        <w:t xml:space="preserve">(в ред. решений Псковской городской Думы от 27.09.2019 </w:t>
      </w:r>
      <w:hyperlink r:id="rId32" w:history="1">
        <w:r>
          <w:rPr>
            <w:color w:val="0000FF"/>
          </w:rPr>
          <w:t>N 857</w:t>
        </w:r>
      </w:hyperlink>
      <w:r>
        <w:t xml:space="preserve">, от 27.03.2020 </w:t>
      </w:r>
      <w:hyperlink r:id="rId33" w:history="1">
        <w:r>
          <w:rPr>
            <w:color w:val="0000FF"/>
          </w:rPr>
          <w:t>N 1111</w:t>
        </w:r>
      </w:hyperlink>
      <w:r>
        <w:t>)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58" w:history="1">
        <w:r>
          <w:rPr>
            <w:color w:val="0000FF"/>
          </w:rPr>
          <w:t>Положение</w:t>
        </w:r>
      </w:hyperlink>
      <w:r>
        <w:t xml:space="preserve"> о Совете по противодействию коррупции муниципального образования "Город Псков".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3. Настоящее решение вступает в силу с момента опубликования.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4. Опубликовать настоящее решение в газете "Псковские новости" и разместить на официальном сайте муниципального образования "Город Псков".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34" w:history="1">
        <w:r>
          <w:rPr>
            <w:color w:val="0000FF"/>
          </w:rPr>
          <w:t>Решение</w:t>
        </w:r>
      </w:hyperlink>
      <w:r>
        <w:t xml:space="preserve"> Псковской городской Думы от 27.09.2019 N 857.</w:t>
      </w:r>
    </w:p>
    <w:p w:rsidR="00511CB7" w:rsidRDefault="00511CB7">
      <w:pPr>
        <w:pStyle w:val="ConsPlusNormal"/>
        <w:ind w:firstLine="540"/>
        <w:jc w:val="both"/>
      </w:pPr>
    </w:p>
    <w:p w:rsidR="00511CB7" w:rsidRDefault="00511CB7">
      <w:pPr>
        <w:pStyle w:val="ConsPlusNormal"/>
        <w:jc w:val="right"/>
      </w:pPr>
      <w:r>
        <w:t>Глава города Пскова</w:t>
      </w:r>
    </w:p>
    <w:p w:rsidR="00511CB7" w:rsidRDefault="00511CB7">
      <w:pPr>
        <w:pStyle w:val="ConsPlusNormal"/>
        <w:jc w:val="right"/>
      </w:pPr>
      <w:r>
        <w:t>И.Н.ЦЕЦЕРСКИЙ</w:t>
      </w:r>
    </w:p>
    <w:p w:rsidR="00511CB7" w:rsidRDefault="00511CB7">
      <w:pPr>
        <w:pStyle w:val="ConsPlusNormal"/>
        <w:jc w:val="right"/>
      </w:pPr>
    </w:p>
    <w:p w:rsidR="00511CB7" w:rsidRDefault="00511CB7">
      <w:pPr>
        <w:pStyle w:val="ConsPlusNormal"/>
        <w:jc w:val="right"/>
      </w:pPr>
    </w:p>
    <w:p w:rsidR="00511CB7" w:rsidRDefault="00511CB7">
      <w:pPr>
        <w:pStyle w:val="ConsPlusNormal"/>
        <w:jc w:val="right"/>
      </w:pPr>
    </w:p>
    <w:p w:rsidR="00511CB7" w:rsidRDefault="00511CB7">
      <w:pPr>
        <w:pStyle w:val="ConsPlusNormal"/>
        <w:jc w:val="right"/>
      </w:pPr>
    </w:p>
    <w:p w:rsidR="00511CB7" w:rsidRDefault="00511CB7">
      <w:pPr>
        <w:pStyle w:val="ConsPlusNormal"/>
        <w:jc w:val="right"/>
      </w:pPr>
    </w:p>
    <w:p w:rsidR="00511CB7" w:rsidRDefault="00511CB7">
      <w:pPr>
        <w:pStyle w:val="ConsPlusNormal"/>
        <w:jc w:val="right"/>
        <w:outlineLvl w:val="0"/>
      </w:pPr>
      <w:r>
        <w:t>Приложение</w:t>
      </w:r>
    </w:p>
    <w:p w:rsidR="00511CB7" w:rsidRDefault="00511CB7">
      <w:pPr>
        <w:pStyle w:val="ConsPlusNormal"/>
        <w:jc w:val="right"/>
      </w:pPr>
      <w:r>
        <w:t>к решению</w:t>
      </w:r>
    </w:p>
    <w:p w:rsidR="00511CB7" w:rsidRDefault="00511CB7">
      <w:pPr>
        <w:pStyle w:val="ConsPlusNormal"/>
        <w:jc w:val="right"/>
      </w:pPr>
      <w:r>
        <w:t>Псковской городской Думы</w:t>
      </w:r>
    </w:p>
    <w:p w:rsidR="00511CB7" w:rsidRDefault="00511CB7">
      <w:pPr>
        <w:pStyle w:val="ConsPlusNormal"/>
        <w:jc w:val="right"/>
      </w:pPr>
      <w:r>
        <w:t>от 29 апреля 2011 г. N 1714</w:t>
      </w:r>
    </w:p>
    <w:p w:rsidR="00511CB7" w:rsidRDefault="00511CB7">
      <w:pPr>
        <w:pStyle w:val="ConsPlusNormal"/>
        <w:jc w:val="center"/>
      </w:pPr>
    </w:p>
    <w:p w:rsidR="00511CB7" w:rsidRDefault="00511CB7">
      <w:pPr>
        <w:pStyle w:val="ConsPlusTitle"/>
        <w:jc w:val="center"/>
      </w:pPr>
      <w:bookmarkStart w:id="1" w:name="P58"/>
      <w:bookmarkEnd w:id="1"/>
      <w:r>
        <w:t>ПОЛОЖЕНИЕ</w:t>
      </w:r>
    </w:p>
    <w:p w:rsidR="00511CB7" w:rsidRDefault="00511CB7">
      <w:pPr>
        <w:pStyle w:val="ConsPlusTitle"/>
        <w:jc w:val="center"/>
      </w:pPr>
      <w:r>
        <w:t xml:space="preserve">О СОВЕТЕ ПО ПРОТИВОДЕЙСТВИЮ КОРРУПЦИИ </w:t>
      </w:r>
      <w:proofErr w:type="gramStart"/>
      <w:r>
        <w:t>МУНИЦИПАЛЬНОГО</w:t>
      </w:r>
      <w:proofErr w:type="gramEnd"/>
    </w:p>
    <w:p w:rsidR="00511CB7" w:rsidRDefault="00511CB7">
      <w:pPr>
        <w:pStyle w:val="ConsPlusTitle"/>
        <w:jc w:val="center"/>
      </w:pPr>
      <w:r>
        <w:t>ОБРАЗОВАНИЯ "ГОРОД ПСКОВ"</w:t>
      </w:r>
    </w:p>
    <w:p w:rsidR="00511CB7" w:rsidRDefault="00511CB7">
      <w:pPr>
        <w:pStyle w:val="ConsPlusNormal"/>
        <w:jc w:val="center"/>
      </w:pPr>
    </w:p>
    <w:p w:rsidR="00511CB7" w:rsidRDefault="00511CB7">
      <w:pPr>
        <w:pStyle w:val="ConsPlusNormal"/>
        <w:ind w:firstLine="540"/>
        <w:jc w:val="both"/>
      </w:pPr>
      <w:r>
        <w:t xml:space="preserve">1. Совет по противодействию коррупции муниципального образования "Город Псков" (далее - Совет) является совещательным органом, образованным в целях обеспечения условий для </w:t>
      </w:r>
      <w:r>
        <w:lastRenderedPageBreak/>
        <w:t>реализации единой государственной политики в сфере противодействия коррупции на территории муниципального образования "Город Псков".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Совет в своей деятельности руководствуется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</w:t>
      </w:r>
      <w:hyperlink r:id="rId37" w:history="1">
        <w:r>
          <w:rPr>
            <w:color w:val="0000FF"/>
          </w:rPr>
          <w:t>Законом</w:t>
        </w:r>
      </w:hyperlink>
      <w:r>
        <w:t xml:space="preserve"> Псковской области от 17.07.2008 N 784-ОЗ "О противодействии коррупции в органах государственной власти Псковской области и органах местного самоуправления", иными</w:t>
      </w:r>
      <w:proofErr w:type="gramEnd"/>
      <w:r>
        <w:t xml:space="preserve"> нормативными правовыми актами Псковской области и органов местного самоуправления муниципального образования "Город Псков", настоящим Положением.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3. Задачи и функции Совета: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анализ ситуации в области противодействия коррупции и принятие решений по устранению причин, ее порождающих;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подготовка предложений органам государственной власти и местного самоуправления, касающихся выработки и реализации политических, организационных, информационно-пропагандистских, социально-экономических, правовых и иных мер в области противодействия коррупции для включения их в план мероприятий противодействия коррупции в органах местного самоуправления муниципального образования "Город Псков";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обеспечение согласованного функционирования органов местного самоуправления муниципального образования "Город Псков" и правоохранительных органов по противодействию коррупции в муниципальном образовании "Город Псков" в пределах компетенции;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разработка и утверждение согласованных планов совместных действий органов местного самоуправления муниципального образования "Город Псков", федеральных органов исполнительной власти, органов государственной власти Псковской области, средств массовой информации, организаций, в том числе общественных объединений, участвующих в реализации антикоррупционной политики, по вопросам противодействия коррупции в муниципальном образовании "Город Псков" в пределах компетенции;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участие в разработке мер по противодействию коррупции;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 xml:space="preserve">- участие в </w:t>
      </w:r>
      <w:proofErr w:type="gramStart"/>
      <w:r>
        <w:t>контроле за</w:t>
      </w:r>
      <w:proofErr w:type="gramEnd"/>
      <w:r>
        <w:t xml:space="preserve"> реализацией мероприятий в области противодействия коррупции;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 xml:space="preserve">-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мер по противодействию коррупции;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содействие участию институтов гражданского общества, в том числе общественных объединений муниципального образования "Город Псков", в деятельности, направленной на противодействие коррупции;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 xml:space="preserve">- рассмотрение </w:t>
      </w:r>
      <w:proofErr w:type="gramStart"/>
      <w:r>
        <w:t>результатов антикоррупционной экспертизы муниципальных правовых актов органов местного самоуправления муниципального</w:t>
      </w:r>
      <w:proofErr w:type="gramEnd"/>
      <w:r>
        <w:t xml:space="preserve"> образования "Город Псков" и их проектов;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участие в организации и проведении антикоррупционного мониторинга;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решение иных вопросов, связанных с противодействием коррупции.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lastRenderedPageBreak/>
        <w:t>4. Совет формируется в составе председателя Совета, заместителя председателя Совета, секретаря Совета и членов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Состав Совета формируется на основе предложений органов местного самоуправления города Пскова, территориальных органов федеральных органов исполнительной власти, органов государственной власти Псковской области, общественных объединений и организаций.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5. Председателем Совета является глава города Пскова.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Председатель Совета: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определяет место и время проведения Совета;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председательствует на заседаниях Совета;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формирует на основе предложений членов Совета план работы Совета и повестку дня его заседаний;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дает поручения заместителю председателя Совета и секретарю Совета;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подписывает протоколы заседаний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6. В случае отсутствия председателя Совета по его поручению полномочия председателя Совета осуществляет заместитель председателя или один из членов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7. Заместитель председателя Совета: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в отсутствие председателя Совета выполняет полномочия председателя Совета;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докладывает Совету о ходе реализации мероприятий по противодействию коррупции в соответствии с решением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8. Секретарь Совета: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обеспечивает подготовку проекта плана работы Совета, составляет проект повестки дня его заседаний, организует подготовку материалов к заседаниям, а также проектов соответствующих решений;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информирует членов Совета о месте, времени проведения и повестке дня очередного заседания, обеспечивает их необходимыми материалами;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ведет протокол заседаний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9. Члены Совета вносят предложения по плану работы Совета, повестке дня его заседаний и порядку обсуждения вопросов, участвуют в подготовке материалов к заседанию Совета, а также проектов его решений.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10. Члены Совета обладают равными правами при обсуждении вопросов, внесенных в повестку дня заседания Совета, а также при голосовании.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Член Совета имеет право: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 xml:space="preserve">- в случае несогласия с принятым решением Совета изложить письменно свое особое </w:t>
      </w:r>
      <w:r>
        <w:lastRenderedPageBreak/>
        <w:t>мнение, которое подлежит обязательному приобщению к протоколу заседания Совета;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- пользоваться информацией, поступающей в адрес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11. Совет организует свою работу на основе плана работы, который утверждается один раз в полугодие, не позднее 15 числа месяца, предшествующего планируемому периоду.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12. Заседания Совета проводятся, как правило, один раз в квартал. По решению председателя Совета могут проводиться внеочередные заседания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13. План заседаний Совета утверждается Советом.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Члены Совета направляют свои предложения секретарю Совета для формирования плана заседаний Совета на очередное полугодие не позднее 20 числа последнего месяца текущего полугодия.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 xml:space="preserve">14. По поручению председателя Совета руководители структурных подразделений аппарата Псковской городской Думы и органов Администрации города Пскова осуществляют подготовку материалов для рассмотрения на заседании Совета и несут персональную ответственность за их качество и своевременность представления. Материалы представляются секретарю Совета не </w:t>
      </w:r>
      <w:proofErr w:type="gramStart"/>
      <w:r>
        <w:t>позднее</w:t>
      </w:r>
      <w:proofErr w:type="gramEnd"/>
      <w:r>
        <w:t xml:space="preserve"> чем за пять дней до дня заседания, на котором они должны быть рассмотрены.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15. По решению председателя Совета для анализа, изучения и выдачи экспертного заключения по рассматриваемым вопросам к работе Совета могут привлекаться эксперты, а также формироваться постоянные и временные рабочие (экспертные) группы и комиссии.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16. По решению председателя Совета на заседание могут быть приглашены лица, не являющиеся членами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17. Заседание Совета правомочно при присутствии на нем не менее двух третей членов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18. Решения Совета принимаются на его заседании простым большинством голосов присутствующих членов Совета.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19. В случае необходимости решения Совета реализуются постановлениями главы города Пскова.</w:t>
      </w:r>
    </w:p>
    <w:p w:rsidR="00511CB7" w:rsidRDefault="00511CB7">
      <w:pPr>
        <w:pStyle w:val="ConsPlusNormal"/>
        <w:spacing w:before="220"/>
        <w:ind w:firstLine="540"/>
        <w:jc w:val="both"/>
      </w:pPr>
      <w:r>
        <w:t>20. Организационно-техническое обеспечение деятельности Совета осуществляется отделом по организационному и материально-техническому обеспечению аппарата Псковской городской Думы.</w:t>
      </w:r>
    </w:p>
    <w:p w:rsidR="00511CB7" w:rsidRDefault="00511CB7">
      <w:pPr>
        <w:pStyle w:val="ConsPlusNormal"/>
        <w:jc w:val="both"/>
      </w:pPr>
    </w:p>
    <w:p w:rsidR="00511CB7" w:rsidRDefault="00511CB7">
      <w:pPr>
        <w:pStyle w:val="ConsPlusNormal"/>
        <w:jc w:val="right"/>
      </w:pPr>
      <w:r>
        <w:t>Глава города Пскова</w:t>
      </w:r>
    </w:p>
    <w:p w:rsidR="00511CB7" w:rsidRDefault="00511CB7">
      <w:pPr>
        <w:pStyle w:val="ConsPlusNormal"/>
        <w:jc w:val="right"/>
      </w:pPr>
      <w:r>
        <w:t>И.Н.ЦЕЦЕРСКИЙ</w:t>
      </w:r>
    </w:p>
    <w:p w:rsidR="00511CB7" w:rsidRDefault="00511CB7">
      <w:pPr>
        <w:pStyle w:val="ConsPlusNormal"/>
      </w:pPr>
    </w:p>
    <w:p w:rsidR="00511CB7" w:rsidRDefault="00511CB7">
      <w:pPr>
        <w:pStyle w:val="ConsPlusNormal"/>
      </w:pPr>
    </w:p>
    <w:p w:rsidR="00511CB7" w:rsidRDefault="00511C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AC0" w:rsidRDefault="00641CAC"/>
    <w:sectPr w:rsidR="004E6AC0" w:rsidSect="0071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B7"/>
    <w:rsid w:val="00511CB7"/>
    <w:rsid w:val="00641CAC"/>
    <w:rsid w:val="00BB506A"/>
    <w:rsid w:val="00C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1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1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EBB4F5989023FD0D69C29CF1EE2BD9116624AFAFE659A84C6F97474F11A38D1F6AD0808AA332B0B45B2AF4781047DB369CC24E5BF993D33DB1Bn2ZAO" TargetMode="External"/><Relationship Id="rId13" Type="http://schemas.openxmlformats.org/officeDocument/2006/relationships/hyperlink" Target="consultantplus://offline/ref=A9DEBB4F5989023FD0D69C29CF1EE2BD9116624AFBFE669A82C6F97474F11A38D1F6AD0808AA332B0B45B0AD4781047DB369CC24E5BF993D33DB1Bn2ZAO" TargetMode="External"/><Relationship Id="rId18" Type="http://schemas.openxmlformats.org/officeDocument/2006/relationships/hyperlink" Target="consultantplus://offline/ref=A9DEBB4F5989023FD0D69C29CF1EE2BD9116624AF8FC609682C6F97474F11A38D1F6AD0808AA332B0B45B4AE4781047DB369CC24E5BF993D33DB1Bn2ZAO" TargetMode="External"/><Relationship Id="rId26" Type="http://schemas.openxmlformats.org/officeDocument/2006/relationships/hyperlink" Target="consultantplus://offline/ref=A9DEBB4F5989023FD0D69C29CF1EE2BD9116624AF9FB679687C6F97474F11A38D1F6AD0808AA332B0B45B5AE4781047DB369CC24E5BF993D33DB1Bn2ZAO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DEBB4F5989023FD0D69C29CF1EE2BD9116624AF8F8619789C6F97474F11A38D1F6AD0808AA332B0B45B0AD4781047DB369CC24E5BF993D33DB1Bn2ZAO" TargetMode="External"/><Relationship Id="rId34" Type="http://schemas.openxmlformats.org/officeDocument/2006/relationships/hyperlink" Target="consultantplus://offline/ref=A9DEBB4F5989023FD0D69C29CF1EE2BD9116624AF9FF6E9688C6F97474F11A38D1F6AD0808AA332B0B45B2AE4781047DB369CC24E5BF993D33DB1Bn2ZAO" TargetMode="External"/><Relationship Id="rId7" Type="http://schemas.openxmlformats.org/officeDocument/2006/relationships/hyperlink" Target="consultantplus://offline/ref=A9DEBB4F5989023FD0D69C29CF1EE2BD9116624AFDF7669280C6F97474F11A38D1F6AD0808AA332B0B45B4AE4781047DB369CC24E5BF993D33DB1Bn2ZAO" TargetMode="External"/><Relationship Id="rId12" Type="http://schemas.openxmlformats.org/officeDocument/2006/relationships/hyperlink" Target="consultantplus://offline/ref=A9DEBB4F5989023FD0D69C29CF1EE2BD9116624AFAF7649B82C6F97474F11A38D1F6AD0808AA332B0B45B2AA4781047DB369CC24E5BF993D33DB1Bn2ZAO" TargetMode="External"/><Relationship Id="rId17" Type="http://schemas.openxmlformats.org/officeDocument/2006/relationships/hyperlink" Target="consultantplus://offline/ref=A9DEBB4F5989023FD0D69C29CF1EE2BD9116624AF8FF649583C6F97474F11A38D1F6AD0808AA332B0B45B0AD4781047DB369CC24E5BF993D33DB1Bn2ZAO" TargetMode="External"/><Relationship Id="rId25" Type="http://schemas.openxmlformats.org/officeDocument/2006/relationships/hyperlink" Target="consultantplus://offline/ref=A9DEBB4F5989023FD0D69C29CF1EE2BD9116624AF9FF6E9688C6F97474F11A38D1F6AD0808AA332B0B45B0AD4781047DB369CC24E5BF993D33DB1Bn2ZAO" TargetMode="External"/><Relationship Id="rId33" Type="http://schemas.openxmlformats.org/officeDocument/2006/relationships/hyperlink" Target="consultantplus://offline/ref=A9DEBB4F5989023FD0D69C29CF1EE2BD9116624AF9FB679687C6F97474F11A38D1F6AD0808AA332B0B45B5AE4781047DB369CC24E5BF993D33DB1Bn2ZAO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DEBB4F5989023FD0D69C29CF1EE2BD9116624AF8FE659080C6F97474F11A38D1F6AD0808AA332B0B45B0AD4781047DB369CC24E5BF993D33DB1Bn2ZAO" TargetMode="External"/><Relationship Id="rId20" Type="http://schemas.openxmlformats.org/officeDocument/2006/relationships/hyperlink" Target="consultantplus://offline/ref=A9DEBB4F5989023FD0D69C29CF1EE2BD9116624AF8FB6F9586C6F97474F11A38D1F6AD0808AA332B0B45B3AD4781047DB369CC24E5BF993D33DB1Bn2ZAO" TargetMode="External"/><Relationship Id="rId29" Type="http://schemas.openxmlformats.org/officeDocument/2006/relationships/hyperlink" Target="consultantplus://offline/ref=A9DEBB4F5989023FD0D68224D972BFB593193C44F9FA6DC4DD99A22923F8106F84B9AC464FA72C2B0F5BB2AB4EnDZ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DEBB4F5989023FD0D69C29CF1EE2BD9116624AFDF9609786C6F97474F11A38D1F6AD0808AA332B0B45B0AD4781047DB369CC24E5BF993D33DB1Bn2ZAO" TargetMode="External"/><Relationship Id="rId11" Type="http://schemas.openxmlformats.org/officeDocument/2006/relationships/hyperlink" Target="consultantplus://offline/ref=A9DEBB4F5989023FD0D69C29CF1EE2BD9116624AFAFD679387C6F97474F11A38D1F6AD0808AA332B0B45B3AD4781047DB369CC24E5BF993D33DB1Bn2ZAO" TargetMode="External"/><Relationship Id="rId24" Type="http://schemas.openxmlformats.org/officeDocument/2006/relationships/hyperlink" Target="consultantplus://offline/ref=A9DEBB4F5989023FD0D69C29CF1EE2BD9116624AF9FE639189C6F97474F11A38D1F6AD0808AA332B0B45B1AB4781047DB369CC24E5BF993D33DB1Bn2ZAO" TargetMode="External"/><Relationship Id="rId32" Type="http://schemas.openxmlformats.org/officeDocument/2006/relationships/hyperlink" Target="consultantplus://offline/ref=A9DEBB4F5989023FD0D69C29CF1EE2BD9116624AF9FF6E9688C6F97474F11A38D1F6AD0808AA332B0B45B0AC4781047DB369CC24E5BF993D33DB1Bn2ZAO" TargetMode="External"/><Relationship Id="rId37" Type="http://schemas.openxmlformats.org/officeDocument/2006/relationships/hyperlink" Target="consultantplus://offline/ref=A9DEBB4F5989023FD0D69C29CF1EE2BD9116624AF9FD679689C6F97474F11A38D1F6AD1A08F23F280B5BB0AF52D7553BnEZ6O" TargetMode="External"/><Relationship Id="rId5" Type="http://schemas.openxmlformats.org/officeDocument/2006/relationships/hyperlink" Target="consultantplus://offline/ref=A9DEBB4F5989023FD0D69C29CF1EE2BD9116624AFDFB669B80C6F97474F11A38D1F6AD0808AA332B0B45B3A84781047DB369CC24E5BF993D33DB1Bn2ZAO" TargetMode="External"/><Relationship Id="rId15" Type="http://schemas.openxmlformats.org/officeDocument/2006/relationships/hyperlink" Target="consultantplus://offline/ref=A9DEBB4F5989023FD0D69C29CF1EE2BD9116624AFBF7659A83C6F97474F11A38D1F6AD0808AA332B0B45B1AB4781047DB369CC24E5BF993D33DB1Bn2ZAO" TargetMode="External"/><Relationship Id="rId23" Type="http://schemas.openxmlformats.org/officeDocument/2006/relationships/hyperlink" Target="consultantplus://offline/ref=A9DEBB4F5989023FD0D69C29CF1EE2BD9116624AF8F6629B86C6F97474F11A38D1F6AD0808AA332B0B45B0AD4781047DB369CC24E5BF993D33DB1Bn2ZAO" TargetMode="External"/><Relationship Id="rId28" Type="http://schemas.openxmlformats.org/officeDocument/2006/relationships/hyperlink" Target="consultantplus://offline/ref=A9DEBB4F5989023FD0D68224D972BFB5911F3B46FDFF6DC4DD99A22923F8106F96B9F44A4CA732230F4EE4FA0880583AE67ACF20E5BD9D21n3Z1O" TargetMode="External"/><Relationship Id="rId36" Type="http://schemas.openxmlformats.org/officeDocument/2006/relationships/hyperlink" Target="consultantplus://offline/ref=A9DEBB4F5989023FD0D68224D972BFB593193C44F9FA6DC4DD99A22923F8106F84B9AC464FA72C2B0F5BB2AB4EnDZ5O" TargetMode="External"/><Relationship Id="rId10" Type="http://schemas.openxmlformats.org/officeDocument/2006/relationships/hyperlink" Target="consultantplus://offline/ref=A9DEBB4F5989023FD0D69C29CF1EE2BD9116624AFAFC6F9B85C6F97474F11A38D1F6AD0808AA332B0B45B0AD4781047DB369CC24E5BF993D33DB1Bn2ZAO" TargetMode="External"/><Relationship Id="rId19" Type="http://schemas.openxmlformats.org/officeDocument/2006/relationships/hyperlink" Target="consultantplus://offline/ref=A9DEBB4F5989023FD0D69C29CF1EE2BD9116624AF8FD649589C6F97474F11A38D1F6AD0808AA332B0B45B0AD4781047DB369CC24E5BF993D33DB1Bn2ZAO" TargetMode="External"/><Relationship Id="rId31" Type="http://schemas.openxmlformats.org/officeDocument/2006/relationships/hyperlink" Target="consultantplus://offline/ref=A9DEBB4F5989023FD0D69C29CF1EE2BD9116624AF9FA649282C6F97474F11A38D1F6AD0808AA332B0B4DB0AF4781047DB369CC24E5BF993D33DB1Bn2Z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DEBB4F5989023FD0D69C29CF1EE2BD9116624AFAFF629B81C6F97474F11A38D1F6AD0808AA332B0B45B6A24781047DB369CC24E5BF993D33DB1Bn2ZAO" TargetMode="External"/><Relationship Id="rId14" Type="http://schemas.openxmlformats.org/officeDocument/2006/relationships/hyperlink" Target="consultantplus://offline/ref=A9DEBB4F5989023FD0D69C29CF1EE2BD9116624AFBF8659788C6F97474F11A38D1F6AD0808AA332B0B45B0A24781047DB369CC24E5BF993D33DB1Bn2ZAO" TargetMode="External"/><Relationship Id="rId22" Type="http://schemas.openxmlformats.org/officeDocument/2006/relationships/hyperlink" Target="consultantplus://offline/ref=A9DEBB4F5989023FD0D69C29CF1EE2BD9116624AF8F8619484C6F97474F11A38D1F6AD0808AA332B0B45B2A84781047DB369CC24E5BF993D33DB1Bn2ZAO" TargetMode="External"/><Relationship Id="rId27" Type="http://schemas.openxmlformats.org/officeDocument/2006/relationships/hyperlink" Target="consultantplus://offline/ref=A9DEBB4F5989023FD0D68224D972BFB5911F3B46FDFF6DC4DD99A22923F8106F96B9F44A4CA732290E4EE4FA0880583AE67ACF20E5BD9D21n3Z1O" TargetMode="External"/><Relationship Id="rId30" Type="http://schemas.openxmlformats.org/officeDocument/2006/relationships/hyperlink" Target="consultantplus://offline/ref=A9DEBB4F5989023FD0D69C29CF1EE2BD9116624AF9FD679689C6F97474F11A38D1F6AD1A08F23F280B5BB0AF52D7553BnEZ6O" TargetMode="External"/><Relationship Id="rId35" Type="http://schemas.openxmlformats.org/officeDocument/2006/relationships/hyperlink" Target="consultantplus://offline/ref=A9DEBB4F5989023FD0D68224D972BFB592153B42F5A83AC68CCCAC2C2BA84A7F80F0FA4B52A736350945B2nAZ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2</cp:revision>
  <dcterms:created xsi:type="dcterms:W3CDTF">2020-04-30T14:25:00Z</dcterms:created>
  <dcterms:modified xsi:type="dcterms:W3CDTF">2020-05-06T12:17:00Z</dcterms:modified>
</cp:coreProperties>
</file>