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967" w:rsidRPr="00F433E9" w:rsidRDefault="00824967" w:rsidP="00824967">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rsidR="00A12D7F" w:rsidRDefault="00A12D7F" w:rsidP="00A12D7F">
      <w:pPr>
        <w:pStyle w:val="ConsPlusTitlePage"/>
        <w:tabs>
          <w:tab w:val="left" w:pos="364"/>
        </w:tabs>
        <w:jc w:val="center"/>
        <w:rPr>
          <w:rFonts w:ascii="Times New Roman" w:hAnsi="Times New Roman" w:cs="Times New Roman"/>
          <w:sz w:val="32"/>
          <w:szCs w:val="32"/>
        </w:rPr>
      </w:pPr>
      <w:r w:rsidRPr="00F433E9">
        <w:rPr>
          <w:sz w:val="24"/>
          <w:szCs w:val="24"/>
        </w:rPr>
        <w:tab/>
      </w:r>
      <w:r w:rsidRPr="00F433E9">
        <w:rPr>
          <w:sz w:val="24"/>
          <w:szCs w:val="24"/>
        </w:rPr>
        <w:tab/>
      </w:r>
      <w:r>
        <w:rPr>
          <w:rFonts w:ascii="Times New Roman" w:hAnsi="Times New Roman" w:cs="Times New Roman"/>
          <w:sz w:val="32"/>
          <w:szCs w:val="32"/>
        </w:rPr>
        <w:t>ПСКОВСКАЯ ГОРОДСКАЯ ДУМА</w:t>
      </w:r>
    </w:p>
    <w:p w:rsidR="00A12D7F" w:rsidRDefault="00A12D7F" w:rsidP="00A12D7F">
      <w:pPr>
        <w:pStyle w:val="ConsPlusTitlePage"/>
        <w:tabs>
          <w:tab w:val="left" w:pos="364"/>
        </w:tabs>
        <w:jc w:val="center"/>
        <w:rPr>
          <w:rFonts w:ascii="Times New Roman" w:hAnsi="Times New Roman" w:cs="Times New Roman"/>
          <w:sz w:val="32"/>
          <w:szCs w:val="32"/>
        </w:rPr>
      </w:pPr>
    </w:p>
    <w:p w:rsidR="00A12D7F" w:rsidRDefault="00A12D7F" w:rsidP="00A12D7F">
      <w:pPr>
        <w:pStyle w:val="ConsPlusTitlePage"/>
        <w:tabs>
          <w:tab w:val="left" w:pos="364"/>
        </w:tabs>
        <w:jc w:val="center"/>
        <w:rPr>
          <w:rFonts w:ascii="Times New Roman" w:hAnsi="Times New Roman" w:cs="Times New Roman"/>
          <w:sz w:val="24"/>
          <w:szCs w:val="24"/>
        </w:rPr>
      </w:pPr>
      <w:r>
        <w:rPr>
          <w:rFonts w:ascii="Times New Roman" w:hAnsi="Times New Roman" w:cs="Times New Roman"/>
          <w:sz w:val="32"/>
          <w:szCs w:val="32"/>
        </w:rPr>
        <w:t>РЕШЕНИЕ</w:t>
      </w:r>
      <w:r>
        <w:rPr>
          <w:sz w:val="24"/>
          <w:szCs w:val="24"/>
        </w:rPr>
        <w:tab/>
      </w:r>
    </w:p>
    <w:p w:rsidR="00A12D7F" w:rsidRDefault="00A12D7F" w:rsidP="00A12D7F">
      <w:pPr>
        <w:pStyle w:val="ConsPlusTitle"/>
        <w:tabs>
          <w:tab w:val="left" w:pos="364"/>
        </w:tabs>
        <w:rPr>
          <w:rFonts w:ascii="Times New Roman" w:hAnsi="Times New Roman" w:cs="Times New Roman"/>
          <w:b w:val="0"/>
          <w:sz w:val="24"/>
          <w:szCs w:val="24"/>
        </w:rPr>
      </w:pPr>
    </w:p>
    <w:p w:rsidR="00A12D7F" w:rsidRDefault="00A12D7F" w:rsidP="00A12D7F">
      <w:pPr>
        <w:pStyle w:val="ConsPlusTitle"/>
        <w:tabs>
          <w:tab w:val="left" w:pos="364"/>
        </w:tabs>
        <w:rPr>
          <w:rFonts w:ascii="Times New Roman" w:hAnsi="Times New Roman" w:cs="Times New Roman"/>
          <w:b w:val="0"/>
          <w:sz w:val="24"/>
          <w:szCs w:val="24"/>
        </w:rPr>
      </w:pPr>
      <w:r>
        <w:rPr>
          <w:rFonts w:ascii="Times New Roman" w:hAnsi="Times New Roman" w:cs="Times New Roman"/>
          <w:b w:val="0"/>
          <w:sz w:val="24"/>
          <w:szCs w:val="24"/>
        </w:rPr>
        <w:t>№ 482</w:t>
      </w:r>
      <w:r>
        <w:rPr>
          <w:rFonts w:ascii="Times New Roman" w:hAnsi="Times New Roman" w:cs="Times New Roman"/>
          <w:b w:val="0"/>
          <w:sz w:val="24"/>
          <w:szCs w:val="24"/>
        </w:rPr>
        <w:t xml:space="preserve"> от «30» ноября 2018 г.</w:t>
      </w:r>
    </w:p>
    <w:p w:rsidR="00A12D7F" w:rsidRDefault="00A12D7F" w:rsidP="00A12D7F">
      <w:pPr>
        <w:pStyle w:val="ConsPlusTitle"/>
        <w:tabs>
          <w:tab w:val="left" w:pos="364"/>
        </w:tabs>
        <w:rPr>
          <w:rFonts w:ascii="Times New Roman" w:hAnsi="Times New Roman" w:cs="Times New Roman"/>
          <w:b w:val="0"/>
          <w:sz w:val="24"/>
          <w:szCs w:val="24"/>
        </w:rPr>
      </w:pPr>
      <w:r>
        <w:rPr>
          <w:rFonts w:ascii="Times New Roman" w:hAnsi="Times New Roman" w:cs="Times New Roman"/>
          <w:b w:val="0"/>
          <w:sz w:val="24"/>
          <w:szCs w:val="24"/>
        </w:rPr>
        <w:t>Принято на 17-й сессии</w:t>
      </w:r>
    </w:p>
    <w:p w:rsidR="00A12D7F" w:rsidRDefault="00A12D7F" w:rsidP="00A12D7F">
      <w:pPr>
        <w:pStyle w:val="ConsPlusTitle"/>
        <w:tabs>
          <w:tab w:val="left" w:pos="364"/>
        </w:tabs>
        <w:rPr>
          <w:rFonts w:ascii="Times New Roman" w:hAnsi="Times New Roman" w:cs="Times New Roman"/>
          <w:b w:val="0"/>
          <w:sz w:val="24"/>
          <w:szCs w:val="24"/>
        </w:rPr>
      </w:pPr>
      <w:r>
        <w:rPr>
          <w:rFonts w:ascii="Times New Roman" w:hAnsi="Times New Roman" w:cs="Times New Roman"/>
          <w:b w:val="0"/>
          <w:sz w:val="24"/>
          <w:szCs w:val="24"/>
        </w:rPr>
        <w:t>Псковской городской Думы</w:t>
      </w:r>
    </w:p>
    <w:p w:rsidR="00A12D7F" w:rsidRDefault="00A12D7F" w:rsidP="00A12D7F">
      <w:pPr>
        <w:pStyle w:val="ConsPlusTitle"/>
        <w:tabs>
          <w:tab w:val="left" w:pos="364"/>
        </w:tabs>
        <w:rPr>
          <w:rFonts w:ascii="Times New Roman" w:hAnsi="Times New Roman" w:cs="Times New Roman"/>
          <w:b w:val="0"/>
          <w:sz w:val="24"/>
          <w:szCs w:val="24"/>
        </w:rPr>
      </w:pPr>
      <w:r>
        <w:rPr>
          <w:rFonts w:ascii="Times New Roman" w:hAnsi="Times New Roman" w:cs="Times New Roman"/>
          <w:b w:val="0"/>
          <w:sz w:val="24"/>
          <w:szCs w:val="24"/>
        </w:rPr>
        <w:t>6-го созыва</w:t>
      </w:r>
    </w:p>
    <w:p w:rsidR="00824967" w:rsidRPr="00F433E9" w:rsidRDefault="00824967" w:rsidP="00824967">
      <w:pPr>
        <w:pStyle w:val="ConsPlusTitle"/>
        <w:tabs>
          <w:tab w:val="left" w:pos="364"/>
        </w:tabs>
        <w:jc w:val="center"/>
        <w:rPr>
          <w:rFonts w:ascii="Times New Roman" w:hAnsi="Times New Roman" w:cs="Times New Roman"/>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482945" w:rsidRPr="00482945" w:rsidRDefault="00A12D7F" w:rsidP="00482945">
      <w:pPr>
        <w:tabs>
          <w:tab w:val="left" w:pos="364"/>
        </w:tabs>
        <w:jc w:val="both"/>
        <w:rPr>
          <w:rFonts w:eastAsia="Calibri"/>
          <w:bCs/>
          <w:lang w:eastAsia="en-US"/>
        </w:rPr>
      </w:pPr>
      <w:r>
        <w:rPr>
          <w:rFonts w:eastAsia="Calibri"/>
          <w:bCs/>
          <w:lang w:eastAsia="en-US"/>
        </w:rPr>
        <w:t>О</w:t>
      </w:r>
      <w:bookmarkStart w:id="0" w:name="_GoBack"/>
      <w:bookmarkEnd w:id="0"/>
      <w:r w:rsidR="00482945" w:rsidRPr="00482945">
        <w:rPr>
          <w:rFonts w:eastAsia="Calibri"/>
          <w:bCs/>
          <w:lang w:eastAsia="en-US"/>
        </w:rPr>
        <w:t xml:space="preserve"> внесении изменений в Решение Псковской городской Думы</w:t>
      </w:r>
    </w:p>
    <w:p w:rsidR="00482945" w:rsidRPr="00482945" w:rsidRDefault="00482945" w:rsidP="00482945">
      <w:pPr>
        <w:tabs>
          <w:tab w:val="left" w:pos="364"/>
        </w:tabs>
        <w:jc w:val="both"/>
        <w:rPr>
          <w:rFonts w:eastAsia="Calibri"/>
          <w:bCs/>
          <w:lang w:eastAsia="en-US"/>
        </w:rPr>
      </w:pPr>
      <w:r w:rsidRPr="00482945">
        <w:rPr>
          <w:rFonts w:eastAsia="Calibri"/>
          <w:bCs/>
          <w:lang w:eastAsia="en-US"/>
        </w:rPr>
        <w:t xml:space="preserve">от 16.05.2008 № 439 «Об утверждении </w:t>
      </w:r>
    </w:p>
    <w:p w:rsidR="00743FC9" w:rsidRPr="00482945" w:rsidRDefault="00482945" w:rsidP="00482945">
      <w:pPr>
        <w:tabs>
          <w:tab w:val="left" w:pos="364"/>
        </w:tabs>
        <w:jc w:val="both"/>
        <w:rPr>
          <w:rFonts w:eastAsia="Calibri"/>
          <w:bCs/>
          <w:lang w:eastAsia="en-US"/>
        </w:rPr>
      </w:pPr>
      <w:r w:rsidRPr="00482945">
        <w:rPr>
          <w:rFonts w:eastAsia="Calibri"/>
          <w:bCs/>
          <w:lang w:eastAsia="en-US"/>
        </w:rPr>
        <w:t>Регламента Псковской городской Думы»</w:t>
      </w:r>
    </w:p>
    <w:p w:rsidR="002D58B0" w:rsidRDefault="002D58B0" w:rsidP="002D58B0">
      <w:pPr>
        <w:tabs>
          <w:tab w:val="left" w:pos="364"/>
        </w:tabs>
        <w:ind w:firstLine="709"/>
        <w:jc w:val="both"/>
      </w:pPr>
    </w:p>
    <w:p w:rsidR="000D5363" w:rsidRDefault="000D5363" w:rsidP="002D58B0">
      <w:pPr>
        <w:tabs>
          <w:tab w:val="left" w:pos="364"/>
        </w:tabs>
        <w:ind w:firstLine="709"/>
        <w:jc w:val="both"/>
      </w:pPr>
    </w:p>
    <w:p w:rsidR="00824967" w:rsidRPr="00E21949" w:rsidRDefault="00482945" w:rsidP="00E21949">
      <w:pPr>
        <w:tabs>
          <w:tab w:val="left" w:pos="364"/>
        </w:tabs>
        <w:ind w:firstLine="709"/>
        <w:jc w:val="both"/>
      </w:pPr>
      <w:r w:rsidRPr="00482945">
        <w:t>В соответствии со статьями 22, 23 Устава муниципального образования «Город Псков»</w:t>
      </w:r>
      <w:r w:rsidR="003F3E9B" w:rsidRPr="003F3E9B">
        <w:t>,</w:t>
      </w:r>
    </w:p>
    <w:p w:rsidR="00B776BB" w:rsidRDefault="00B776BB" w:rsidP="00824967">
      <w:pPr>
        <w:tabs>
          <w:tab w:val="left" w:pos="364"/>
        </w:tabs>
        <w:ind w:firstLine="709"/>
        <w:jc w:val="both"/>
        <w:rPr>
          <w:rFonts w:eastAsia="Calibri"/>
          <w:lang w:eastAsia="en-US"/>
        </w:rPr>
      </w:pPr>
    </w:p>
    <w:p w:rsidR="000D5363" w:rsidRDefault="000D5363" w:rsidP="00824967">
      <w:pPr>
        <w:tabs>
          <w:tab w:val="left" w:pos="364"/>
        </w:tabs>
        <w:ind w:firstLine="709"/>
        <w:jc w:val="both"/>
        <w:rPr>
          <w:rFonts w:eastAsia="Calibri"/>
          <w:lang w:eastAsia="en-US"/>
        </w:rPr>
      </w:pPr>
    </w:p>
    <w:p w:rsidR="00824967" w:rsidRPr="009A4E5A" w:rsidRDefault="00824967" w:rsidP="00824967">
      <w:pPr>
        <w:tabs>
          <w:tab w:val="left" w:pos="364"/>
        </w:tabs>
        <w:jc w:val="center"/>
        <w:rPr>
          <w:rFonts w:eastAsia="Calibri"/>
          <w:b/>
          <w:lang w:eastAsia="en-US"/>
        </w:rPr>
      </w:pPr>
      <w:r w:rsidRPr="009A4E5A">
        <w:rPr>
          <w:rFonts w:eastAsia="Calibri"/>
          <w:b/>
          <w:lang w:eastAsia="en-US"/>
        </w:rPr>
        <w:t>Псковская городская Дума</w:t>
      </w:r>
    </w:p>
    <w:p w:rsidR="00824967" w:rsidRPr="009A4E5A" w:rsidRDefault="00824967" w:rsidP="00824967">
      <w:pPr>
        <w:tabs>
          <w:tab w:val="left" w:pos="364"/>
        </w:tabs>
        <w:spacing w:after="200" w:line="276" w:lineRule="auto"/>
        <w:jc w:val="center"/>
        <w:rPr>
          <w:rFonts w:eastAsia="Calibri"/>
          <w:b/>
          <w:lang w:eastAsia="en-US"/>
        </w:rPr>
      </w:pPr>
      <w:r w:rsidRPr="009A4E5A">
        <w:rPr>
          <w:rFonts w:eastAsia="Calibri"/>
          <w:b/>
          <w:lang w:eastAsia="en-US"/>
        </w:rPr>
        <w:t>РЕШИЛА</w:t>
      </w:r>
    </w:p>
    <w:p w:rsidR="00482945" w:rsidRPr="00482945" w:rsidRDefault="00482945" w:rsidP="00482945">
      <w:pPr>
        <w:pStyle w:val="a7"/>
        <w:ind w:firstLine="709"/>
      </w:pPr>
      <w:r w:rsidRPr="00482945">
        <w:t xml:space="preserve">1. Внести в </w:t>
      </w:r>
      <w:hyperlink r:id="rId6" w:history="1">
        <w:r w:rsidRPr="00482945">
          <w:rPr>
            <w:rStyle w:val="a6"/>
            <w:color w:val="auto"/>
            <w:u w:val="none"/>
          </w:rPr>
          <w:t>Регламент</w:t>
        </w:r>
      </w:hyperlink>
      <w:r w:rsidRPr="00482945">
        <w:t xml:space="preserve"> Псковской городской Думы, утвержденный Решением Псковской городской Думы от 16.05.2008 № 439, следующие изменения:</w:t>
      </w:r>
    </w:p>
    <w:p w:rsidR="00482945" w:rsidRPr="00482945" w:rsidRDefault="00482945" w:rsidP="00482945">
      <w:pPr>
        <w:pStyle w:val="a7"/>
        <w:ind w:firstLine="709"/>
      </w:pPr>
      <w:r w:rsidRPr="00482945">
        <w:t>1) Пункт 2 статьи 15 изложить в следующей редакции:</w:t>
      </w:r>
    </w:p>
    <w:p w:rsidR="00482945" w:rsidRPr="00482945" w:rsidRDefault="00482945" w:rsidP="00482945">
      <w:pPr>
        <w:pStyle w:val="a7"/>
        <w:ind w:firstLine="709"/>
      </w:pPr>
      <w:r w:rsidRPr="00482945">
        <w:t xml:space="preserve">«2. Основной формой работы комитетов являются заседания. Заседания комитетов проводятся по мере необходимости, но не реже одного раза в три месяца. Комитет правомочен принимать решения, если на </w:t>
      </w:r>
      <w:proofErr w:type="gramStart"/>
      <w:r w:rsidRPr="00482945">
        <w:t>заседании</w:t>
      </w:r>
      <w:proofErr w:type="gramEnd"/>
      <w:r w:rsidRPr="00482945">
        <w:t xml:space="preserve"> присутствует не менее половины от установленного числа членов комитета.»;</w:t>
      </w:r>
    </w:p>
    <w:p w:rsidR="00482945" w:rsidRPr="00482945" w:rsidRDefault="00482945" w:rsidP="00482945">
      <w:pPr>
        <w:pStyle w:val="a7"/>
        <w:ind w:firstLine="709"/>
      </w:pPr>
      <w:r w:rsidRPr="00482945">
        <w:t>2) Пункт 2 статьи 15 изложить в следующей редакции:</w:t>
      </w:r>
    </w:p>
    <w:p w:rsidR="00482945" w:rsidRPr="00482945" w:rsidRDefault="00482945" w:rsidP="00482945">
      <w:pPr>
        <w:pStyle w:val="a7"/>
        <w:ind w:firstLine="709"/>
      </w:pPr>
      <w:r w:rsidRPr="00482945">
        <w:t>«9. Протоколы и решения комитета подписываются председателем комитета или заместителем председателя (в случае, если заседание комитета проводилось заместителем председателя).»;</w:t>
      </w:r>
    </w:p>
    <w:p w:rsidR="00482945" w:rsidRPr="00482945" w:rsidRDefault="00482945" w:rsidP="00482945">
      <w:pPr>
        <w:pStyle w:val="a7"/>
        <w:ind w:firstLine="709"/>
      </w:pPr>
      <w:r w:rsidRPr="00482945">
        <w:t>3) Пункт 5 статьи 16 изложить в следующей редакции:</w:t>
      </w:r>
    </w:p>
    <w:p w:rsidR="00482945" w:rsidRPr="00482945" w:rsidRDefault="00482945" w:rsidP="00482945">
      <w:pPr>
        <w:pStyle w:val="a7"/>
        <w:ind w:firstLine="709"/>
      </w:pPr>
      <w:r w:rsidRPr="00482945">
        <w:t xml:space="preserve">«5. Председатель комитета </w:t>
      </w:r>
      <w:proofErr w:type="gramStart"/>
      <w:r w:rsidRPr="00482945">
        <w:t>отчитывается о деятельности</w:t>
      </w:r>
      <w:proofErr w:type="gramEnd"/>
      <w:r w:rsidRPr="00482945">
        <w:t xml:space="preserve"> комитета не реже одного раза в год. Отчет о деятельности комитета рассматривается на заседании комитета. По результатам рассмотрения отчета комитет принимает решение об утверждении отчета либо об его отклонении. В случае отклонения комитетом решения об утверждении отчета, это является основанием для вынесения вопроса об утверждении отчета на сессию Думы. В случае отклонения решения об утверждении отчета на сессии Думы Дума рассматривает вопрос о переизбрании председателя комитета</w:t>
      </w:r>
      <w:proofErr w:type="gramStart"/>
      <w:r w:rsidRPr="00482945">
        <w:t>.»;</w:t>
      </w:r>
      <w:proofErr w:type="gramEnd"/>
    </w:p>
    <w:p w:rsidR="00482945" w:rsidRPr="00482945" w:rsidRDefault="00482945" w:rsidP="00482945">
      <w:pPr>
        <w:pStyle w:val="a7"/>
        <w:ind w:firstLine="709"/>
      </w:pPr>
      <w:r w:rsidRPr="00482945">
        <w:t>4) Первое предложение пункта 7 статьи 21 изложить в следующей редакции:</w:t>
      </w:r>
    </w:p>
    <w:p w:rsidR="00482945" w:rsidRPr="00482945" w:rsidRDefault="00482945" w:rsidP="00482945">
      <w:pPr>
        <w:pStyle w:val="a7"/>
        <w:ind w:firstLine="709"/>
      </w:pPr>
      <w:r w:rsidRPr="00482945">
        <w:t>«7. Периоды с 15 июля по 1 сентября и с 29 декабря по 10 января являются межсессионными периодами, сессии Думы в эти периоды, как правило, не созываются</w:t>
      </w:r>
      <w:proofErr w:type="gramStart"/>
      <w:r w:rsidRPr="00482945">
        <w:t>.»;</w:t>
      </w:r>
      <w:proofErr w:type="gramEnd"/>
    </w:p>
    <w:p w:rsidR="00482945" w:rsidRPr="00482945" w:rsidRDefault="00482945" w:rsidP="00600765">
      <w:pPr>
        <w:pStyle w:val="a7"/>
        <w:ind w:firstLine="709"/>
      </w:pPr>
      <w:r w:rsidRPr="00482945">
        <w:t>5) Подпункт «а» пункта 2 статьи 35 изложить в следующей редакции:</w:t>
      </w:r>
    </w:p>
    <w:p w:rsidR="00482945" w:rsidRPr="00482945" w:rsidRDefault="00482945" w:rsidP="00482945">
      <w:pPr>
        <w:pStyle w:val="a7"/>
        <w:ind w:firstLine="709"/>
      </w:pPr>
      <w:r w:rsidRPr="00482945">
        <w:t xml:space="preserve">«а) пояснительная записка с обоснованием необходимости его принятия, его цели и основные положения, а также прогноз социально-экономических и иных последствий его принятия. </w:t>
      </w:r>
      <w:proofErr w:type="gramStart"/>
      <w:r w:rsidRPr="00482945">
        <w:t xml:space="preserve">В случае внесения проекта правового акта, предусматривающего установление, изменение или отмену порядка расчета за пользование объектами жилищного фонда муниципального образования «Город Псков» по договорам социального найма, коммерческого </w:t>
      </w:r>
      <w:r w:rsidRPr="00482945">
        <w:lastRenderedPageBreak/>
        <w:t>найма, найма специализированных жилых помещений, договорам аренды, а также установление, изменение или отмену размера платы за содержание жилого помещения, в пояснительной записке должно содержаться финансово-экономическое обоснование изменения порядка расчета или размера платы;»;</w:t>
      </w:r>
      <w:proofErr w:type="gramEnd"/>
    </w:p>
    <w:p w:rsidR="00482945" w:rsidRPr="00482945" w:rsidRDefault="00600765" w:rsidP="00482945">
      <w:pPr>
        <w:pStyle w:val="a7"/>
        <w:ind w:firstLine="709"/>
      </w:pPr>
      <w:r>
        <w:t>6</w:t>
      </w:r>
      <w:r w:rsidR="00482945" w:rsidRPr="00482945">
        <w:t>) Дополнить пункт 4 статьи 39 подпунктом 4.7 следующего содержания:</w:t>
      </w:r>
    </w:p>
    <w:p w:rsidR="00482945" w:rsidRPr="00482945" w:rsidRDefault="00482945" w:rsidP="00482945">
      <w:pPr>
        <w:pStyle w:val="a7"/>
        <w:ind w:firstLine="709"/>
      </w:pPr>
      <w:r w:rsidRPr="00482945">
        <w:t>«4.7. рекомендовать Главе города включить проект правового акта в повестку дня сессии</w:t>
      </w:r>
      <w:proofErr w:type="gramStart"/>
      <w:r w:rsidRPr="00482945">
        <w:t>;»</w:t>
      </w:r>
      <w:proofErr w:type="gramEnd"/>
      <w:r w:rsidRPr="00482945">
        <w:t>;</w:t>
      </w:r>
    </w:p>
    <w:p w:rsidR="00482945" w:rsidRPr="00482945" w:rsidRDefault="00600765" w:rsidP="00482945">
      <w:pPr>
        <w:pStyle w:val="a7"/>
        <w:ind w:firstLine="709"/>
      </w:pPr>
      <w:r>
        <w:t>7</w:t>
      </w:r>
      <w:r w:rsidR="00482945" w:rsidRPr="00482945">
        <w:t>) Статью 54 изложить в следующей редакции:</w:t>
      </w:r>
    </w:p>
    <w:p w:rsidR="00482945" w:rsidRPr="00482945" w:rsidRDefault="00482945" w:rsidP="00482945">
      <w:pPr>
        <w:pStyle w:val="a7"/>
        <w:ind w:firstLine="709"/>
      </w:pPr>
      <w:r w:rsidRPr="00482945">
        <w:t>«Статья 54. Заслушивание отчетов Главы города, председателей комитетов Думы перед Думой</w:t>
      </w:r>
    </w:p>
    <w:p w:rsidR="00482945" w:rsidRPr="00482945" w:rsidRDefault="00482945" w:rsidP="00482945">
      <w:pPr>
        <w:pStyle w:val="a7"/>
        <w:ind w:firstLine="709"/>
      </w:pPr>
      <w:r w:rsidRPr="00482945">
        <w:t>1. Дума не реже одного раза в год заслушивает отчет Главы города о своей деятельности, а также председателей комитетов Думы о работе комитетов в случае, установленном частью 5 статьи 16 настоящего Регламента.</w:t>
      </w:r>
    </w:p>
    <w:p w:rsidR="00482945" w:rsidRPr="00482945" w:rsidRDefault="00482945" w:rsidP="00482945">
      <w:pPr>
        <w:pStyle w:val="a7"/>
        <w:ind w:firstLine="709"/>
      </w:pPr>
      <w:r w:rsidRPr="00482945">
        <w:t>2. Ежегодные отчеты Главы города за прошедший год представляются в Думу не позднее первого июня текущего года и заслушиваются Думой не позднее первого июля текущего года. Ежегодные председателей комитетов Думы за прошедший год представляются в Думу не позднее первого июня текущего года и заслушиваются Думой в случае, установленном частью 5 статьи 16 настоящего Регламента, не позднее первого июля текущего года.</w:t>
      </w:r>
    </w:p>
    <w:p w:rsidR="00482945" w:rsidRPr="00482945" w:rsidRDefault="00482945" w:rsidP="00482945">
      <w:pPr>
        <w:pStyle w:val="a7"/>
        <w:ind w:firstLine="709"/>
      </w:pPr>
      <w:r w:rsidRPr="00482945">
        <w:t>3. Отчеты тиражируются и направляются всем депутатам до их рассмотрения.</w:t>
      </w:r>
    </w:p>
    <w:p w:rsidR="00482945" w:rsidRPr="00482945" w:rsidRDefault="00482945" w:rsidP="00482945">
      <w:pPr>
        <w:pStyle w:val="a7"/>
        <w:ind w:firstLine="709"/>
      </w:pPr>
      <w:r w:rsidRPr="00482945">
        <w:t>4. По результатам ежегодного отчета Главы города Пскова городская Дума принимает решение об удовлетворительной или неудовлетворительной оценке его деятельности.</w:t>
      </w:r>
    </w:p>
    <w:p w:rsidR="00482945" w:rsidRPr="00482945" w:rsidRDefault="00482945" w:rsidP="00482945">
      <w:pPr>
        <w:pStyle w:val="a7"/>
        <w:ind w:firstLine="709"/>
      </w:pPr>
      <w:r w:rsidRPr="00482945">
        <w:t>5. В случае если в ходе заслушивания отчетов будут выявлены нарушения законодательства Российской Федерации, законов Псковской области, правовых актов органов местного самоуправления, Дума вправе принять решения, указанные в части 3 статьи 53 настоящего Регламента</w:t>
      </w:r>
      <w:proofErr w:type="gramStart"/>
      <w:r w:rsidRPr="00482945">
        <w:t>.»;</w:t>
      </w:r>
      <w:proofErr w:type="gramEnd"/>
    </w:p>
    <w:p w:rsidR="00482945" w:rsidRPr="00482945" w:rsidRDefault="00600765" w:rsidP="00482945">
      <w:pPr>
        <w:pStyle w:val="a7"/>
        <w:ind w:firstLine="709"/>
      </w:pPr>
      <w:r>
        <w:t>8</w:t>
      </w:r>
      <w:r w:rsidR="00482945" w:rsidRPr="00482945">
        <w:t>) Пункт 3 статьи 55 изложить в следующей редакции:</w:t>
      </w:r>
    </w:p>
    <w:p w:rsidR="00482945" w:rsidRPr="00482945" w:rsidRDefault="00482945" w:rsidP="00482945">
      <w:pPr>
        <w:pStyle w:val="a7"/>
        <w:ind w:firstLine="709"/>
      </w:pPr>
      <w:r w:rsidRPr="00482945">
        <w:t>«3. Не позднее 30 апреля текущего года Глава Администрации города направляет в Думу отчет о своей деятельности и деятельности Администрации города по итогам прошедшего года, включая отчет о выполнении планов и программ комплексного социально-экономического развития города Пскова. Отчет заслушивается на сессии Думы после рассмотрения ежегодного отчета об исполнении бюджета города за прошедший год на этой же или последующих сессиях Думы. Отчет должен быть заслушан Думой не позднее 31 мая текущего года</w:t>
      </w:r>
      <w:proofErr w:type="gramStart"/>
      <w:r w:rsidRPr="00482945">
        <w:t>.».</w:t>
      </w:r>
      <w:proofErr w:type="gramEnd"/>
    </w:p>
    <w:p w:rsidR="00482945" w:rsidRPr="00482945" w:rsidRDefault="00482945" w:rsidP="00482945">
      <w:pPr>
        <w:pStyle w:val="a7"/>
        <w:ind w:firstLine="709"/>
      </w:pPr>
      <w:r w:rsidRPr="00482945">
        <w:t>2. Настоящее Решение вступает в силу с момента его официального опубликования.</w:t>
      </w:r>
    </w:p>
    <w:p w:rsidR="00C32439" w:rsidRPr="00C32439" w:rsidRDefault="00482945" w:rsidP="00482945">
      <w:pPr>
        <w:pStyle w:val="a7"/>
        <w:ind w:firstLine="709"/>
        <w:rPr>
          <w:szCs w:val="24"/>
        </w:rPr>
      </w:pPr>
      <w:r w:rsidRPr="00482945">
        <w:t>3. Опубликовать настоящее Решение в газете «Псковские Новости» и разместить на официальном сайте муниципального образования «Город Псков»</w:t>
      </w:r>
      <w:r w:rsidR="00C32439" w:rsidRPr="00C32439">
        <w:rPr>
          <w:szCs w:val="24"/>
        </w:rPr>
        <w:t>.</w:t>
      </w:r>
    </w:p>
    <w:p w:rsidR="00AD2A28" w:rsidRDefault="00AD2A28" w:rsidP="00824967">
      <w:pPr>
        <w:tabs>
          <w:tab w:val="left" w:pos="364"/>
          <w:tab w:val="left" w:pos="993"/>
        </w:tabs>
        <w:ind w:left="709"/>
        <w:contextualSpacing/>
        <w:jc w:val="both"/>
        <w:rPr>
          <w:rFonts w:eastAsia="Calibri"/>
          <w:lang w:eastAsia="en-US"/>
        </w:rPr>
      </w:pPr>
    </w:p>
    <w:p w:rsidR="0014777C" w:rsidRDefault="0014777C" w:rsidP="00824967">
      <w:pPr>
        <w:tabs>
          <w:tab w:val="left" w:pos="364"/>
          <w:tab w:val="left" w:pos="993"/>
        </w:tabs>
        <w:ind w:left="709"/>
        <w:contextualSpacing/>
        <w:jc w:val="both"/>
        <w:rPr>
          <w:rFonts w:eastAsia="Calibri"/>
          <w:lang w:eastAsia="en-US"/>
        </w:rPr>
      </w:pPr>
    </w:p>
    <w:p w:rsidR="000D5363" w:rsidRPr="009A4E5A" w:rsidRDefault="000D5363" w:rsidP="00824967">
      <w:pPr>
        <w:tabs>
          <w:tab w:val="left" w:pos="364"/>
          <w:tab w:val="left" w:pos="993"/>
        </w:tabs>
        <w:ind w:left="709"/>
        <w:contextualSpacing/>
        <w:jc w:val="both"/>
        <w:rPr>
          <w:rFonts w:eastAsia="Calibri"/>
          <w:lang w:eastAsia="en-US"/>
        </w:rPr>
      </w:pPr>
    </w:p>
    <w:p w:rsidR="00174B93" w:rsidRDefault="00824967" w:rsidP="004B065F">
      <w:pPr>
        <w:tabs>
          <w:tab w:val="left" w:pos="364"/>
        </w:tabs>
        <w:autoSpaceDE w:val="0"/>
        <w:autoSpaceDN w:val="0"/>
        <w:adjustRightInd w:val="0"/>
        <w:jc w:val="both"/>
      </w:pPr>
      <w:r w:rsidRPr="009A4E5A">
        <w:t>Глава города Пскова</w:t>
      </w:r>
      <w:r w:rsidR="00950957">
        <w:tab/>
      </w:r>
      <w:r w:rsidR="00950957">
        <w:tab/>
      </w:r>
      <w:r w:rsidR="00950957">
        <w:tab/>
      </w:r>
      <w:r w:rsidR="00950957">
        <w:tab/>
      </w:r>
      <w:r w:rsidR="00950957">
        <w:tab/>
      </w:r>
      <w:r>
        <w:tab/>
      </w:r>
      <w:r>
        <w:tab/>
      </w:r>
      <w:r>
        <w:tab/>
      </w:r>
      <w:r w:rsidRPr="009A4E5A">
        <w:t>И.Н. Цецерский</w:t>
      </w:r>
    </w:p>
    <w:sectPr w:rsidR="00174B93" w:rsidSect="00E875B3">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1">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74606434"/>
    <w:multiLevelType w:val="multilevel"/>
    <w:tmpl w:val="BB86761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5"/>
        </w:tabs>
        <w:ind w:left="715" w:hanging="432"/>
      </w:pPr>
      <w:rPr>
        <w:rFonts w:hint="default"/>
      </w:rPr>
    </w:lvl>
    <w:lvl w:ilvl="2">
      <w:start w:val="1"/>
      <w:numFmt w:val="russianLower"/>
      <w:lvlText w:val="%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27"/>
    <w:rsid w:val="00003278"/>
    <w:rsid w:val="00074A90"/>
    <w:rsid w:val="00074BCF"/>
    <w:rsid w:val="000D5363"/>
    <w:rsid w:val="000F6783"/>
    <w:rsid w:val="00111540"/>
    <w:rsid w:val="00135802"/>
    <w:rsid w:val="0014777C"/>
    <w:rsid w:val="0016692E"/>
    <w:rsid w:val="00174B93"/>
    <w:rsid w:val="001E258F"/>
    <w:rsid w:val="00247F0F"/>
    <w:rsid w:val="0026252C"/>
    <w:rsid w:val="00290881"/>
    <w:rsid w:val="002A3649"/>
    <w:rsid w:val="002B1E1A"/>
    <w:rsid w:val="002D21ED"/>
    <w:rsid w:val="002D58B0"/>
    <w:rsid w:val="00341AF2"/>
    <w:rsid w:val="00354849"/>
    <w:rsid w:val="003702D0"/>
    <w:rsid w:val="00374E13"/>
    <w:rsid w:val="00394255"/>
    <w:rsid w:val="003B584F"/>
    <w:rsid w:val="003F3E9B"/>
    <w:rsid w:val="00424CED"/>
    <w:rsid w:val="00445057"/>
    <w:rsid w:val="00467080"/>
    <w:rsid w:val="00476D9F"/>
    <w:rsid w:val="00482945"/>
    <w:rsid w:val="00485247"/>
    <w:rsid w:val="0049543E"/>
    <w:rsid w:val="004A4431"/>
    <w:rsid w:val="004B065F"/>
    <w:rsid w:val="004C3536"/>
    <w:rsid w:val="00503ACC"/>
    <w:rsid w:val="0051698E"/>
    <w:rsid w:val="00600765"/>
    <w:rsid w:val="006404BA"/>
    <w:rsid w:val="00652753"/>
    <w:rsid w:val="006D05F4"/>
    <w:rsid w:val="007004A0"/>
    <w:rsid w:val="00721A5F"/>
    <w:rsid w:val="00723EBA"/>
    <w:rsid w:val="00731FD8"/>
    <w:rsid w:val="00743FC9"/>
    <w:rsid w:val="007C5289"/>
    <w:rsid w:val="007C5988"/>
    <w:rsid w:val="007F78F9"/>
    <w:rsid w:val="00813E7D"/>
    <w:rsid w:val="00821355"/>
    <w:rsid w:val="00824967"/>
    <w:rsid w:val="008B1956"/>
    <w:rsid w:val="0090277C"/>
    <w:rsid w:val="009041ED"/>
    <w:rsid w:val="009177AE"/>
    <w:rsid w:val="00924F43"/>
    <w:rsid w:val="00927386"/>
    <w:rsid w:val="00943CB0"/>
    <w:rsid w:val="00945C5D"/>
    <w:rsid w:val="00950957"/>
    <w:rsid w:val="00990B39"/>
    <w:rsid w:val="009945F9"/>
    <w:rsid w:val="009D3930"/>
    <w:rsid w:val="009D6F20"/>
    <w:rsid w:val="009E1766"/>
    <w:rsid w:val="00A01A39"/>
    <w:rsid w:val="00A12D7F"/>
    <w:rsid w:val="00A85592"/>
    <w:rsid w:val="00A93057"/>
    <w:rsid w:val="00A959DF"/>
    <w:rsid w:val="00AD2A28"/>
    <w:rsid w:val="00AE5508"/>
    <w:rsid w:val="00B64719"/>
    <w:rsid w:val="00B776BB"/>
    <w:rsid w:val="00BB22E7"/>
    <w:rsid w:val="00BB431F"/>
    <w:rsid w:val="00BB43F1"/>
    <w:rsid w:val="00BC2D12"/>
    <w:rsid w:val="00BC350D"/>
    <w:rsid w:val="00BD021F"/>
    <w:rsid w:val="00C32439"/>
    <w:rsid w:val="00C472BF"/>
    <w:rsid w:val="00C66AE6"/>
    <w:rsid w:val="00C84F4D"/>
    <w:rsid w:val="00CA2F66"/>
    <w:rsid w:val="00D36B27"/>
    <w:rsid w:val="00D37C8D"/>
    <w:rsid w:val="00D63914"/>
    <w:rsid w:val="00D64398"/>
    <w:rsid w:val="00D817EB"/>
    <w:rsid w:val="00D934DA"/>
    <w:rsid w:val="00DA30FB"/>
    <w:rsid w:val="00DB55D3"/>
    <w:rsid w:val="00DE1445"/>
    <w:rsid w:val="00DE645A"/>
    <w:rsid w:val="00E00116"/>
    <w:rsid w:val="00E01147"/>
    <w:rsid w:val="00E21949"/>
    <w:rsid w:val="00E305A1"/>
    <w:rsid w:val="00E52ED0"/>
    <w:rsid w:val="00E71456"/>
    <w:rsid w:val="00E81423"/>
    <w:rsid w:val="00E877DA"/>
    <w:rsid w:val="00E93506"/>
    <w:rsid w:val="00EC6DD7"/>
    <w:rsid w:val="00F20CF5"/>
    <w:rsid w:val="00F27826"/>
    <w:rsid w:val="00FA75C4"/>
    <w:rsid w:val="00FD631D"/>
    <w:rsid w:val="00FD6341"/>
    <w:rsid w:val="00FF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 w:type="paragraph" w:styleId="a7">
    <w:name w:val="Body Text"/>
    <w:basedOn w:val="a"/>
    <w:link w:val="a8"/>
    <w:rsid w:val="00C32439"/>
    <w:pPr>
      <w:jc w:val="both"/>
    </w:pPr>
    <w:rPr>
      <w:szCs w:val="20"/>
    </w:rPr>
  </w:style>
  <w:style w:type="character" w:customStyle="1" w:styleId="a8">
    <w:name w:val="Основной текст Знак"/>
    <w:basedOn w:val="a0"/>
    <w:link w:val="a7"/>
    <w:rsid w:val="00C32439"/>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2D58B0"/>
    <w:pPr>
      <w:spacing w:after="120" w:line="480" w:lineRule="auto"/>
      <w:ind w:left="283"/>
    </w:pPr>
  </w:style>
  <w:style w:type="character" w:customStyle="1" w:styleId="20">
    <w:name w:val="Основной текст с отступом 2 Знак"/>
    <w:basedOn w:val="a0"/>
    <w:link w:val="2"/>
    <w:uiPriority w:val="99"/>
    <w:semiHidden/>
    <w:rsid w:val="002D58B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 w:type="paragraph" w:styleId="a7">
    <w:name w:val="Body Text"/>
    <w:basedOn w:val="a"/>
    <w:link w:val="a8"/>
    <w:rsid w:val="00C32439"/>
    <w:pPr>
      <w:jc w:val="both"/>
    </w:pPr>
    <w:rPr>
      <w:szCs w:val="20"/>
    </w:rPr>
  </w:style>
  <w:style w:type="character" w:customStyle="1" w:styleId="a8">
    <w:name w:val="Основной текст Знак"/>
    <w:basedOn w:val="a0"/>
    <w:link w:val="a7"/>
    <w:rsid w:val="00C32439"/>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2D58B0"/>
    <w:pPr>
      <w:spacing w:after="120" w:line="480" w:lineRule="auto"/>
      <w:ind w:left="283"/>
    </w:pPr>
  </w:style>
  <w:style w:type="character" w:customStyle="1" w:styleId="20">
    <w:name w:val="Основной текст с отступом 2 Знак"/>
    <w:basedOn w:val="a0"/>
    <w:link w:val="2"/>
    <w:uiPriority w:val="99"/>
    <w:semiHidden/>
    <w:rsid w:val="002D58B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351;n=25785;fld=134;dst=10001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2</Pages>
  <Words>745</Words>
  <Characters>4248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 Сазановская</dc:creator>
  <cp:keywords/>
  <dc:description/>
  <cp:lastModifiedBy>Ария А. Голубева</cp:lastModifiedBy>
  <cp:revision>42</cp:revision>
  <cp:lastPrinted>2018-12-03T07:55:00Z</cp:lastPrinted>
  <dcterms:created xsi:type="dcterms:W3CDTF">2017-06-14T09:45:00Z</dcterms:created>
  <dcterms:modified xsi:type="dcterms:W3CDTF">2018-12-03T11:56:00Z</dcterms:modified>
</cp:coreProperties>
</file>